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9A" w:rsidRDefault="00992C9A" w:rsidP="007653FE">
      <w:pPr>
        <w:spacing w:after="0" w:line="340" w:lineRule="exact"/>
        <w:jc w:val="center"/>
        <w:rPr>
          <w:rFonts w:ascii="Times New Roman" w:eastAsiaTheme="minorHAnsi" w:hAnsi="Times New Roman" w:cs="Times New Roman"/>
          <w:sz w:val="24"/>
          <w:szCs w:val="22"/>
          <w:u w:val="single"/>
        </w:rPr>
      </w:pPr>
      <w:r w:rsidRPr="00992C9A">
        <w:rPr>
          <w:rFonts w:ascii="Times New Roman" w:eastAsiaTheme="minorHAnsi" w:hAnsi="Times New Roman" w:cs="Times New Roman"/>
          <w:sz w:val="24"/>
          <w:szCs w:val="22"/>
          <w:u w:val="single"/>
        </w:rPr>
        <w:t>Размеры пособий по обязательному социальному страхованию на случай временной нетрудоспособности и в связи с материнством для работающих граждан (в руб.)</w:t>
      </w:r>
    </w:p>
    <w:p w:rsidR="007653FE" w:rsidRDefault="007653FE" w:rsidP="007653FE">
      <w:pPr>
        <w:spacing w:after="0" w:line="340" w:lineRule="exact"/>
        <w:jc w:val="center"/>
        <w:rPr>
          <w:rFonts w:ascii="Times New Roman" w:eastAsiaTheme="minorHAnsi" w:hAnsi="Times New Roman" w:cs="Times New Roman"/>
          <w:sz w:val="24"/>
          <w:szCs w:val="22"/>
          <w:u w:val="single"/>
        </w:rPr>
      </w:pPr>
    </w:p>
    <w:p w:rsidR="007653FE" w:rsidRPr="00992C9A" w:rsidRDefault="007653FE" w:rsidP="007653FE">
      <w:pPr>
        <w:spacing w:after="0" w:line="340" w:lineRule="exact"/>
        <w:jc w:val="center"/>
        <w:rPr>
          <w:rFonts w:ascii="Times New Roman" w:eastAsiaTheme="minorHAnsi" w:hAnsi="Times New Roman" w:cs="Times New Roman"/>
          <w:sz w:val="24"/>
          <w:szCs w:val="22"/>
          <w:u w:val="single"/>
        </w:rPr>
      </w:pPr>
    </w:p>
    <w:p w:rsidR="00992C9A" w:rsidRPr="00992C9A" w:rsidRDefault="00992C9A" w:rsidP="00992C9A">
      <w:pPr>
        <w:spacing w:after="0" w:line="340" w:lineRule="exact"/>
        <w:rPr>
          <w:rFonts w:ascii="Times New Roman" w:eastAsiaTheme="minorHAnsi" w:hAnsi="Times New Roman" w:cs="Times New Roman"/>
          <w:sz w:val="24"/>
          <w:szCs w:val="22"/>
          <w:u w:val="single"/>
        </w:rPr>
      </w:pPr>
    </w:p>
    <w:tbl>
      <w:tblPr>
        <w:tblStyle w:val="a4"/>
        <w:tblW w:w="0" w:type="auto"/>
        <w:tblLook w:val="04A0"/>
      </w:tblPr>
      <w:tblGrid>
        <w:gridCol w:w="2581"/>
        <w:gridCol w:w="2092"/>
        <w:gridCol w:w="2410"/>
        <w:gridCol w:w="2263"/>
      </w:tblGrid>
      <w:tr w:rsidR="00992C9A" w:rsidRPr="00992C9A" w:rsidTr="00DB42E4">
        <w:tc>
          <w:tcPr>
            <w:tcW w:w="2581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</w:pPr>
            <w:r w:rsidRPr="00992C9A"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  <w:t>Вид пособия</w:t>
            </w:r>
          </w:p>
        </w:tc>
        <w:tc>
          <w:tcPr>
            <w:tcW w:w="2092" w:type="dxa"/>
          </w:tcPr>
          <w:p w:rsidR="00992C9A" w:rsidRPr="00992C9A" w:rsidRDefault="00992C9A" w:rsidP="00992C9A">
            <w:pPr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</w:rPr>
            </w:pPr>
            <w:r w:rsidRPr="00992C9A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</w:rPr>
              <w:t>Размеры пособий с 01.02.2024</w:t>
            </w:r>
          </w:p>
        </w:tc>
        <w:tc>
          <w:tcPr>
            <w:tcW w:w="2410" w:type="dxa"/>
          </w:tcPr>
          <w:p w:rsidR="00992C9A" w:rsidRPr="00992C9A" w:rsidRDefault="00992C9A" w:rsidP="00992C9A">
            <w:pPr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</w:rPr>
            </w:pPr>
            <w:r w:rsidRPr="00992C9A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</w:rPr>
              <w:t>Размеры</w:t>
            </w:r>
          </w:p>
          <w:p w:rsidR="00992C9A" w:rsidRPr="00992C9A" w:rsidRDefault="00992C9A" w:rsidP="00992C9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</w:rPr>
              <w:t>пособий с 01.02.2024 с районным коэффициентом (15%)</w:t>
            </w:r>
          </w:p>
        </w:tc>
        <w:tc>
          <w:tcPr>
            <w:tcW w:w="2263" w:type="dxa"/>
          </w:tcPr>
          <w:p w:rsidR="00992C9A" w:rsidRPr="00992C9A" w:rsidRDefault="00992C9A" w:rsidP="00992C9A">
            <w:pPr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</w:rPr>
            </w:pPr>
            <w:r w:rsidRPr="00992C9A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</w:rPr>
              <w:t>Размеры</w:t>
            </w:r>
          </w:p>
          <w:p w:rsidR="00992C9A" w:rsidRPr="00992C9A" w:rsidRDefault="00992C9A" w:rsidP="00992C9A">
            <w:pPr>
              <w:spacing w:after="0" w:line="240" w:lineRule="auto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</w:rPr>
            </w:pPr>
            <w:r w:rsidRPr="00992C9A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</w:rPr>
              <w:t>пособий с 01.02.2024 с районным коэффициентом (50%)</w:t>
            </w:r>
          </w:p>
        </w:tc>
      </w:tr>
      <w:tr w:rsidR="00992C9A" w:rsidRPr="00992C9A" w:rsidTr="00DB42E4">
        <w:tc>
          <w:tcPr>
            <w:tcW w:w="2581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sz w:val="21"/>
                <w:szCs w:val="21"/>
              </w:rPr>
              <w:t>Единовременное пособие при рождении ребенка</w:t>
            </w:r>
          </w:p>
        </w:tc>
        <w:tc>
          <w:tcPr>
            <w:tcW w:w="2092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</w:p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24604,30</w:t>
            </w:r>
          </w:p>
        </w:tc>
        <w:tc>
          <w:tcPr>
            <w:tcW w:w="2410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</w:p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28294,95</w:t>
            </w:r>
          </w:p>
        </w:tc>
        <w:tc>
          <w:tcPr>
            <w:tcW w:w="2263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</w:p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36906,45</w:t>
            </w:r>
          </w:p>
        </w:tc>
      </w:tr>
      <w:tr w:rsidR="00992C9A" w:rsidRPr="00992C9A" w:rsidTr="00DB42E4">
        <w:tc>
          <w:tcPr>
            <w:tcW w:w="2581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sz w:val="21"/>
                <w:szCs w:val="21"/>
              </w:rPr>
              <w:t>Минимальный размер ежемесячного пособия по уходу ребенком до полутора лет</w:t>
            </w:r>
          </w:p>
        </w:tc>
        <w:tc>
          <w:tcPr>
            <w:tcW w:w="2092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</w:p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9227,24</w:t>
            </w:r>
          </w:p>
        </w:tc>
        <w:tc>
          <w:tcPr>
            <w:tcW w:w="2410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</w:p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10611,33</w:t>
            </w:r>
          </w:p>
        </w:tc>
        <w:tc>
          <w:tcPr>
            <w:tcW w:w="2263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</w:p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13840,86</w:t>
            </w:r>
          </w:p>
        </w:tc>
      </w:tr>
      <w:tr w:rsidR="00992C9A" w:rsidRPr="00992C9A" w:rsidTr="00DB42E4">
        <w:tc>
          <w:tcPr>
            <w:tcW w:w="2581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 w:rsidRPr="00992C9A"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  <w:t>Пособие по беременности и родам (минимальный размер) 140 дней</w:t>
            </w:r>
          </w:p>
        </w:tc>
        <w:tc>
          <w:tcPr>
            <w:tcW w:w="2092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212121"/>
                <w:sz w:val="21"/>
                <w:szCs w:val="21"/>
                <w:u w:val="single"/>
                <w:shd w:val="clear" w:color="auto" w:fill="FFFFFF"/>
              </w:rPr>
            </w:pPr>
            <w:r w:rsidRPr="00992C9A"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  <w:t>88565,40</w:t>
            </w:r>
          </w:p>
        </w:tc>
        <w:tc>
          <w:tcPr>
            <w:tcW w:w="2410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  <w:t>101851,40</w:t>
            </w:r>
          </w:p>
        </w:tc>
        <w:tc>
          <w:tcPr>
            <w:tcW w:w="2263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</w:p>
          <w:p w:rsidR="00992C9A" w:rsidRPr="00992C9A" w:rsidRDefault="0068554C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132848,10</w:t>
            </w:r>
          </w:p>
        </w:tc>
      </w:tr>
      <w:tr w:rsidR="00992C9A" w:rsidRPr="00992C9A" w:rsidTr="00DB42E4">
        <w:tc>
          <w:tcPr>
            <w:tcW w:w="2581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</w:pPr>
            <w:r w:rsidRPr="00992C9A"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  <w:t>Пособие по беременности и родам (минимальный размер) 156 дней</w:t>
            </w:r>
          </w:p>
        </w:tc>
        <w:tc>
          <w:tcPr>
            <w:tcW w:w="2092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:rsidR="00992C9A" w:rsidRPr="00992C9A" w:rsidRDefault="0068554C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212121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  <w:t>98687,16</w:t>
            </w:r>
          </w:p>
        </w:tc>
        <w:tc>
          <w:tcPr>
            <w:tcW w:w="2410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:rsidR="00992C9A" w:rsidRPr="00992C9A" w:rsidRDefault="0068554C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  <w:t>113490,23</w:t>
            </w:r>
          </w:p>
        </w:tc>
        <w:tc>
          <w:tcPr>
            <w:tcW w:w="2263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</w:p>
          <w:p w:rsidR="00992C9A" w:rsidRPr="00992C9A" w:rsidRDefault="0068554C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148030,74</w:t>
            </w:r>
          </w:p>
        </w:tc>
      </w:tr>
      <w:tr w:rsidR="00992C9A" w:rsidRPr="00992C9A" w:rsidTr="00DB42E4">
        <w:tc>
          <w:tcPr>
            <w:tcW w:w="2581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</w:pPr>
            <w:r w:rsidRPr="00992C9A"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  <w:t>Пособие по беременности и родам (минимальный размер) 194 дня</w:t>
            </w:r>
          </w:p>
        </w:tc>
        <w:tc>
          <w:tcPr>
            <w:tcW w:w="2092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:rsidR="00992C9A" w:rsidRPr="00992C9A" w:rsidRDefault="0068554C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212121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  <w:t>122726,34</w:t>
            </w:r>
          </w:p>
        </w:tc>
        <w:tc>
          <w:tcPr>
            <w:tcW w:w="2410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  <w:p w:rsidR="00992C9A" w:rsidRPr="00992C9A" w:rsidRDefault="0068554C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  <w:t>141135,29</w:t>
            </w:r>
          </w:p>
        </w:tc>
        <w:tc>
          <w:tcPr>
            <w:tcW w:w="2263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</w:p>
          <w:p w:rsidR="00992C9A" w:rsidRPr="00992C9A" w:rsidRDefault="0068554C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184089,51</w:t>
            </w:r>
            <w:bookmarkStart w:id="0" w:name="_GoBack"/>
            <w:bookmarkEnd w:id="0"/>
          </w:p>
        </w:tc>
      </w:tr>
      <w:tr w:rsidR="00992C9A" w:rsidRPr="00992C9A" w:rsidTr="00DB42E4">
        <w:tc>
          <w:tcPr>
            <w:tcW w:w="2581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</w:pPr>
            <w:r w:rsidRPr="00992C9A"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  <w:t>Социальное пособие на погребение</w:t>
            </w:r>
          </w:p>
        </w:tc>
        <w:tc>
          <w:tcPr>
            <w:tcW w:w="2092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  <w:t>8370,20</w:t>
            </w:r>
          </w:p>
        </w:tc>
        <w:tc>
          <w:tcPr>
            <w:tcW w:w="2410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  <w:t>9625,73</w:t>
            </w:r>
          </w:p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2263" w:type="dxa"/>
          </w:tcPr>
          <w:p w:rsidR="00992C9A" w:rsidRPr="00992C9A" w:rsidRDefault="00992C9A" w:rsidP="00992C9A">
            <w:pPr>
              <w:spacing w:after="0" w:line="340" w:lineRule="exac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</w:pPr>
            <w:r w:rsidRPr="00992C9A">
              <w:rPr>
                <w:rFonts w:ascii="Times New Roman" w:eastAsiaTheme="minorHAnsi" w:hAnsi="Times New Roman" w:cs="Times New Roman"/>
                <w:sz w:val="21"/>
                <w:szCs w:val="21"/>
                <w:u w:val="single"/>
              </w:rPr>
              <w:t>12555,30</w:t>
            </w:r>
          </w:p>
        </w:tc>
      </w:tr>
    </w:tbl>
    <w:p w:rsidR="00992C9A" w:rsidRPr="00992C9A" w:rsidRDefault="00992C9A" w:rsidP="00992C9A">
      <w:pPr>
        <w:spacing w:after="0" w:line="200" w:lineRule="exact"/>
        <w:rPr>
          <w:rFonts w:ascii="Times New Roman" w:eastAsiaTheme="minorHAnsi" w:hAnsi="Times New Roman" w:cs="Times New Roman"/>
          <w:sz w:val="24"/>
          <w:szCs w:val="22"/>
        </w:rPr>
      </w:pPr>
    </w:p>
    <w:p w:rsidR="00992C9A" w:rsidRPr="00992C9A" w:rsidRDefault="00992C9A" w:rsidP="00992C9A">
      <w:pPr>
        <w:spacing w:after="0" w:line="3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992C9A">
        <w:rPr>
          <w:rFonts w:ascii="Times New Roman" w:eastAsiaTheme="minorHAnsi" w:hAnsi="Times New Roman" w:cs="Times New Roman"/>
          <w:sz w:val="24"/>
          <w:szCs w:val="24"/>
        </w:rPr>
        <w:t xml:space="preserve">Максимальный размер ежемесячного пособия по уходу за ребенком – 49123,12 руб. </w:t>
      </w:r>
    </w:p>
    <w:p w:rsidR="00992C9A" w:rsidRPr="00992C9A" w:rsidRDefault="00992C9A" w:rsidP="00992C9A">
      <w:pPr>
        <w:spacing w:after="0" w:line="3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992C9A">
        <w:rPr>
          <w:rFonts w:ascii="Times New Roman" w:eastAsiaTheme="minorHAnsi" w:hAnsi="Times New Roman" w:cs="Times New Roman"/>
          <w:sz w:val="24"/>
          <w:szCs w:val="24"/>
        </w:rPr>
        <w:t>Максимальный размер пособия по беременности и родам (140 дней) – 565562,20 руб.</w:t>
      </w:r>
    </w:p>
    <w:p w:rsidR="00992C9A" w:rsidRPr="00992C9A" w:rsidRDefault="00992C9A" w:rsidP="00992C9A">
      <w:pPr>
        <w:spacing w:after="0" w:line="3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992C9A">
        <w:rPr>
          <w:rFonts w:ascii="Times New Roman" w:eastAsiaTheme="minorHAnsi" w:hAnsi="Times New Roman" w:cs="Times New Roman"/>
          <w:sz w:val="24"/>
          <w:szCs w:val="24"/>
        </w:rPr>
        <w:t>Максимальный размер пособия по беременности и родам (156 дней) – 630197,88 руб.</w:t>
      </w:r>
    </w:p>
    <w:p w:rsidR="00992C9A" w:rsidRPr="00992C9A" w:rsidRDefault="00992C9A" w:rsidP="00992C9A">
      <w:pPr>
        <w:spacing w:after="0" w:line="3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992C9A">
        <w:rPr>
          <w:rFonts w:ascii="Times New Roman" w:eastAsiaTheme="minorHAnsi" w:hAnsi="Times New Roman" w:cs="Times New Roman"/>
          <w:sz w:val="24"/>
          <w:szCs w:val="24"/>
        </w:rPr>
        <w:t>Максимальный размер пособия по беременности и родам (194 дня) – 783707,62 руб.</w:t>
      </w:r>
    </w:p>
    <w:p w:rsidR="00992C9A" w:rsidRDefault="00992C9A" w:rsidP="00A66EE6">
      <w:pPr>
        <w:widowControl w:val="0"/>
        <w:autoSpaceDE w:val="0"/>
        <w:autoSpaceDN w:val="0"/>
        <w:spacing w:after="0" w:line="3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92C9A" w:rsidSect="000B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2E"/>
    <w:rsid w:val="000B30EC"/>
    <w:rsid w:val="002E50E6"/>
    <w:rsid w:val="005A0F2E"/>
    <w:rsid w:val="0068554C"/>
    <w:rsid w:val="007653FE"/>
    <w:rsid w:val="009113EC"/>
    <w:rsid w:val="009910DA"/>
    <w:rsid w:val="00992C9A"/>
    <w:rsid w:val="00A66EE6"/>
    <w:rsid w:val="00C4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E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EE6"/>
    <w:pPr>
      <w:widowControl w:val="0"/>
      <w:autoSpaceDE w:val="0"/>
      <w:autoSpaceDN w:val="0"/>
      <w:spacing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6EE6"/>
    <w:pPr>
      <w:ind w:left="720"/>
      <w:contextualSpacing/>
    </w:pPr>
  </w:style>
  <w:style w:type="table" w:styleId="a4">
    <w:name w:val="Table Grid"/>
    <w:basedOn w:val="a1"/>
    <w:uiPriority w:val="39"/>
    <w:rsid w:val="00992C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Косорукова Алена Александровна</dc:creator>
  <cp:keywords/>
  <dc:description/>
  <cp:lastModifiedBy>082UtkinaIV</cp:lastModifiedBy>
  <cp:revision>7</cp:revision>
  <dcterms:created xsi:type="dcterms:W3CDTF">2024-01-17T04:54:00Z</dcterms:created>
  <dcterms:modified xsi:type="dcterms:W3CDTF">2024-02-15T10:20:00Z</dcterms:modified>
</cp:coreProperties>
</file>