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44" w:rsidRPr="00E368D1" w:rsidRDefault="00380944" w:rsidP="00E36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94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562619" wp14:editId="3E004B20">
            <wp:extent cx="864870" cy="76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368D1">
        <w:rPr>
          <w:rFonts w:ascii="Times New Roman" w:hAnsi="Times New Roman" w:cs="Times New Roman"/>
          <w:b/>
          <w:bCs/>
          <w:sz w:val="24"/>
          <w:szCs w:val="24"/>
        </w:rPr>
        <w:t>Отделение Фонда пенсионного и социального страхования Российской Федерации по Ямало-Ненецкому автономному округ</w:t>
      </w:r>
      <w:r w:rsidRPr="00E368D1">
        <w:rPr>
          <w:rFonts w:ascii="Times New Roman" w:hAnsi="Times New Roman" w:cs="Times New Roman"/>
          <w:sz w:val="24"/>
          <w:szCs w:val="24"/>
        </w:rPr>
        <w:t>у</w:t>
      </w:r>
    </w:p>
    <w:p w:rsidR="00DC69F0" w:rsidRPr="00E368D1" w:rsidRDefault="00DC69F0" w:rsidP="00380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944" w:rsidRPr="00E368D1" w:rsidRDefault="00380944" w:rsidP="00380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68D1">
        <w:rPr>
          <w:rFonts w:ascii="Times New Roman" w:hAnsi="Times New Roman" w:cs="Times New Roman"/>
          <w:sz w:val="24"/>
          <w:szCs w:val="24"/>
        </w:rPr>
        <w:t>УВАЖАЕМЫЕ СТРАХОВАТЕЛИ!</w:t>
      </w:r>
    </w:p>
    <w:p w:rsidR="00380944" w:rsidRPr="00E368D1" w:rsidRDefault="00380944" w:rsidP="00380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944" w:rsidRPr="00E368D1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 Фонда пенсионного и социального страхования Российской Федерации по Ямало-Ненецкому автономному округу  сообщает, что Приказом СФР от 17.11.2023 № 2281 </w:t>
      </w:r>
      <w:r w:rsidRPr="00E36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внесены изменения в порядок заполнения </w:t>
      </w:r>
      <w:r w:rsidRPr="00E368D1">
        <w:rPr>
          <w:rFonts w:ascii="Times New Roman" w:hAnsi="Times New Roman" w:cs="Times New Roman"/>
          <w:color w:val="000000" w:themeColor="text1"/>
          <w:sz w:val="24"/>
          <w:szCs w:val="24"/>
        </w:rPr>
        <w:t>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(ЕФС-1), в том числе:</w:t>
      </w:r>
      <w:proofErr w:type="gramEnd"/>
    </w:p>
    <w:p w:rsidR="00537FC9" w:rsidRPr="00380944" w:rsidRDefault="00380944" w:rsidP="00380944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3213D" w:rsidRPr="00380944">
        <w:rPr>
          <w:rFonts w:ascii="Times New Roman" w:hAnsi="Times New Roman" w:cs="Times New Roman"/>
        </w:rPr>
        <w:t xml:space="preserve">овое поле на титульном листе формы </w:t>
      </w:r>
      <w:r w:rsidR="00D3213D" w:rsidRPr="00380944">
        <w:rPr>
          <w:rFonts w:ascii="Times New Roman" w:hAnsi="Times New Roman" w:cs="Times New Roman"/>
          <w:b/>
          <w:bCs/>
        </w:rPr>
        <w:t>«Код категории страхователя - физического лица»</w:t>
      </w:r>
      <w:r w:rsidR="00D3213D" w:rsidRPr="00380944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904"/>
      </w:tblGrid>
      <w:tr w:rsidR="00380944" w:rsidRPr="00380944" w:rsidTr="00380944">
        <w:trPr>
          <w:trHeight w:val="510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Код категории страхователя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Расшифровка кода категории страхователя – физического лица</w:t>
            </w:r>
          </w:p>
        </w:tc>
      </w:tr>
      <w:tr w:rsidR="00380944" w:rsidRPr="00380944" w:rsidTr="00380944">
        <w:trPr>
          <w:trHeight w:val="322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ИП01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380944" w:rsidRPr="00380944" w:rsidTr="00380944">
        <w:trPr>
          <w:trHeight w:val="151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ИП02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 xml:space="preserve">главы КФХ, зарегистрированные в качестве индивидуальных предпринимателей </w:t>
            </w:r>
          </w:p>
        </w:tc>
      </w:tr>
      <w:tr w:rsidR="00380944" w:rsidRPr="00380944" w:rsidTr="00380944">
        <w:trPr>
          <w:trHeight w:val="322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ФЛ01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физические лица, производящие выплаты физическим лицам</w:t>
            </w:r>
          </w:p>
        </w:tc>
      </w:tr>
      <w:tr w:rsidR="00380944" w:rsidRPr="00380944" w:rsidTr="00380944">
        <w:trPr>
          <w:trHeight w:val="89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ФЛ02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адвокаты</w:t>
            </w:r>
          </w:p>
        </w:tc>
      </w:tr>
      <w:tr w:rsidR="00380944" w:rsidRPr="00380944" w:rsidTr="00380944">
        <w:trPr>
          <w:trHeight w:val="236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ФЛ03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нотариусы, занимающиеся частной практикой</w:t>
            </w:r>
          </w:p>
        </w:tc>
      </w:tr>
      <w:tr w:rsidR="00380944" w:rsidRPr="00380944" w:rsidTr="00380944">
        <w:trPr>
          <w:trHeight w:val="239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ФЛ04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арбитражные управляющие</w:t>
            </w:r>
          </w:p>
        </w:tc>
      </w:tr>
      <w:tr w:rsidR="00380944" w:rsidRPr="00380944" w:rsidTr="00380944">
        <w:trPr>
          <w:trHeight w:val="102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ФЛ05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патентные поверенные</w:t>
            </w:r>
          </w:p>
        </w:tc>
      </w:tr>
      <w:tr w:rsidR="00380944" w:rsidRPr="00380944" w:rsidTr="00380944">
        <w:trPr>
          <w:trHeight w:val="210"/>
        </w:trPr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ФЛ06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оценщики</w:t>
            </w:r>
          </w:p>
        </w:tc>
      </w:tr>
      <w:tr w:rsidR="00380944" w:rsidRPr="00380944" w:rsidTr="00380944">
        <w:tc>
          <w:tcPr>
            <w:tcW w:w="8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  <w:b/>
                <w:bCs/>
              </w:rPr>
              <w:t>ФЛ07</w:t>
            </w:r>
          </w:p>
        </w:tc>
        <w:tc>
          <w:tcPr>
            <w:tcW w:w="412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7FC9" w:rsidRPr="00380944" w:rsidRDefault="00380944" w:rsidP="003809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0944">
              <w:rPr>
                <w:rFonts w:ascii="Times New Roman" w:hAnsi="Times New Roman" w:cs="Times New Roman"/>
              </w:rPr>
              <w:t>медиаторы</w:t>
            </w:r>
          </w:p>
        </w:tc>
      </w:tr>
    </w:tbl>
    <w:p w:rsid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44" w:rsidRDefault="00380944" w:rsidP="00380944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80944">
        <w:rPr>
          <w:rFonts w:ascii="Times New Roman" w:hAnsi="Times New Roman" w:cs="Times New Roman"/>
          <w:b/>
          <w:bCs/>
        </w:rPr>
        <w:t>Изменения в порядке заполнения подраздела 1.1 «Сведения о трудовой (иной) деятельности»</w:t>
      </w:r>
      <w:r w:rsidR="00355A13">
        <w:rPr>
          <w:rFonts w:ascii="Times New Roman" w:hAnsi="Times New Roman" w:cs="Times New Roman"/>
          <w:b/>
          <w:bCs/>
        </w:rPr>
        <w:t>.</w:t>
      </w:r>
    </w:p>
    <w:p w:rsidR="00355A13" w:rsidRPr="00380944" w:rsidRDefault="00355A13" w:rsidP="00355A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80944">
        <w:rPr>
          <w:rFonts w:ascii="Times New Roman" w:hAnsi="Times New Roman" w:cs="Times New Roman"/>
          <w:u w:val="single"/>
        </w:rPr>
        <w:t>Новые коды для указания в графе «Код выполняемой функции»:</w:t>
      </w:r>
    </w:p>
    <w:p w:rsidR="00537FC9" w:rsidRPr="00380944" w:rsidRDefault="00D3213D" w:rsidP="00380944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  <w:bCs/>
        </w:rPr>
        <w:t xml:space="preserve">«НЕПД» </w:t>
      </w:r>
      <w:r w:rsidRPr="00380944">
        <w:rPr>
          <w:rFonts w:ascii="Times New Roman" w:hAnsi="Times New Roman" w:cs="Times New Roman"/>
        </w:rPr>
        <w:t>- при приеме (переводе) сотрудника на работу на условиях неполного рабочего дня;</w:t>
      </w:r>
    </w:p>
    <w:p w:rsidR="00537FC9" w:rsidRPr="00380944" w:rsidRDefault="00D3213D" w:rsidP="00380944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  <w:bCs/>
        </w:rPr>
        <w:t xml:space="preserve">«НЕПН» </w:t>
      </w:r>
      <w:r w:rsidRPr="00380944">
        <w:rPr>
          <w:rFonts w:ascii="Times New Roman" w:hAnsi="Times New Roman" w:cs="Times New Roman"/>
        </w:rPr>
        <w:t>- при приеме (переводе) сотрудника на работу на условиях неполной рабочей недели;</w:t>
      </w:r>
    </w:p>
    <w:p w:rsidR="00537FC9" w:rsidRPr="00380944" w:rsidRDefault="00D3213D" w:rsidP="00380944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  <w:bCs/>
        </w:rPr>
        <w:t xml:space="preserve">«ДИСТ» - </w:t>
      </w:r>
      <w:r w:rsidRPr="00380944">
        <w:rPr>
          <w:rFonts w:ascii="Times New Roman" w:hAnsi="Times New Roman" w:cs="Times New Roman"/>
        </w:rPr>
        <w:t>при приеме (переводе) сотрудника на дистанционную (удаленную) работу;</w:t>
      </w:r>
    </w:p>
    <w:p w:rsidR="00537FC9" w:rsidRPr="00380944" w:rsidRDefault="00D3213D" w:rsidP="00380944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  <w:bCs/>
        </w:rPr>
        <w:t xml:space="preserve">«НДОМ» - </w:t>
      </w:r>
      <w:r w:rsidRPr="00380944">
        <w:rPr>
          <w:rFonts w:ascii="Times New Roman" w:hAnsi="Times New Roman" w:cs="Times New Roman"/>
        </w:rPr>
        <w:t>при приеме (переводе) сотрудника на работу на дому;</w:t>
      </w:r>
    </w:p>
    <w:p w:rsidR="00537FC9" w:rsidRPr="00380944" w:rsidRDefault="00D3213D" w:rsidP="00380944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  <w:bCs/>
        </w:rPr>
        <w:t xml:space="preserve">«ОСОБ» </w:t>
      </w:r>
      <w:r w:rsidRPr="00380944">
        <w:rPr>
          <w:rFonts w:ascii="Times New Roman" w:hAnsi="Times New Roman" w:cs="Times New Roman"/>
        </w:rPr>
        <w:t>- при представлении государственными органами сведений о трудовой деятельности в отношении отдельных категорий зарегистрированных лиц (Следственный комитет, органы ФСИН и др.) в соответствии с приказом Минтруда России от 24.08.2020 № 533н;</w:t>
      </w:r>
    </w:p>
    <w:p w:rsidR="00537FC9" w:rsidRDefault="00D3213D" w:rsidP="00380944">
      <w:pPr>
        <w:numPr>
          <w:ilvl w:val="0"/>
          <w:numId w:val="1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  <w:bCs/>
        </w:rPr>
        <w:t>«ДГПХФЛНС»</w:t>
      </w:r>
      <w:r w:rsidRPr="00380944">
        <w:rPr>
          <w:rFonts w:ascii="Times New Roman" w:hAnsi="Times New Roman" w:cs="Times New Roman"/>
        </w:rPr>
        <w:t xml:space="preserve"> и </w:t>
      </w:r>
      <w:r w:rsidRPr="00380944">
        <w:rPr>
          <w:rFonts w:ascii="Times New Roman" w:hAnsi="Times New Roman" w:cs="Times New Roman"/>
          <w:b/>
          <w:bCs/>
        </w:rPr>
        <w:t xml:space="preserve">«ДАВТФЛНС» - </w:t>
      </w:r>
      <w:r w:rsidRPr="00380944">
        <w:rPr>
          <w:rFonts w:ascii="Times New Roman" w:hAnsi="Times New Roman" w:cs="Times New Roman"/>
        </w:rPr>
        <w:t>при представлении сведений о договорах ГПХ, в соответствии с которыми страхователь обязан уплачивать страховые взносы на ОСС от несчастных случаев на производстве и профессиональных заболеваний.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80944">
        <w:rPr>
          <w:rFonts w:ascii="Times New Roman" w:hAnsi="Times New Roman" w:cs="Times New Roman"/>
          <w:u w:val="single"/>
        </w:rPr>
        <w:t xml:space="preserve">Для элемента формата «Является совместителем» расширен перечень возможных значений: </w:t>
      </w:r>
    </w:p>
    <w:p w:rsidR="00380944" w:rsidRPr="00380944" w:rsidRDefault="00380944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</w:rPr>
        <w:t>«0»</w:t>
      </w:r>
      <w:r w:rsidRPr="00380944">
        <w:rPr>
          <w:rFonts w:ascii="Times New Roman" w:hAnsi="Times New Roman" w:cs="Times New Roman"/>
        </w:rPr>
        <w:t xml:space="preserve"> – бессрочный трудовой договор;</w:t>
      </w:r>
    </w:p>
    <w:p w:rsidR="00380944" w:rsidRPr="00380944" w:rsidRDefault="00380944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</w:rPr>
        <w:t>«0.1»</w:t>
      </w:r>
      <w:r w:rsidRPr="00380944">
        <w:rPr>
          <w:rFonts w:ascii="Times New Roman" w:hAnsi="Times New Roman" w:cs="Times New Roman"/>
        </w:rPr>
        <w:t xml:space="preserve"> – срочный трудовой договор, заключаемый на срок до 6 месяцев;</w:t>
      </w:r>
    </w:p>
    <w:p w:rsidR="00380944" w:rsidRPr="00380944" w:rsidRDefault="00380944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</w:rPr>
        <w:t>«0.2»</w:t>
      </w:r>
      <w:r w:rsidRPr="00380944">
        <w:rPr>
          <w:rFonts w:ascii="Times New Roman" w:hAnsi="Times New Roman" w:cs="Times New Roman"/>
        </w:rPr>
        <w:t xml:space="preserve"> – срочный трудовой договор, заключаемый на срок более 6 месяцев;</w:t>
      </w:r>
    </w:p>
    <w:p w:rsidR="00380944" w:rsidRPr="00380944" w:rsidRDefault="00380944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</w:rPr>
        <w:t>«1»</w:t>
      </w:r>
      <w:r w:rsidRPr="00380944">
        <w:rPr>
          <w:rFonts w:ascii="Times New Roman" w:hAnsi="Times New Roman" w:cs="Times New Roman"/>
        </w:rPr>
        <w:t xml:space="preserve"> – трудовой договор по совместительству;</w:t>
      </w:r>
    </w:p>
    <w:p w:rsidR="00380944" w:rsidRPr="00380944" w:rsidRDefault="00380944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</w:rPr>
        <w:t>«1.1»</w:t>
      </w:r>
      <w:r w:rsidRPr="00380944">
        <w:rPr>
          <w:rFonts w:ascii="Times New Roman" w:hAnsi="Times New Roman" w:cs="Times New Roman"/>
        </w:rPr>
        <w:t xml:space="preserve"> – трудовой договор по совместительству, заключаемый на срок до 6 месяцев;</w:t>
      </w:r>
    </w:p>
    <w:p w:rsidR="00380944" w:rsidRPr="00380944" w:rsidRDefault="00380944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  <w:b/>
        </w:rPr>
        <w:t>«1.2»</w:t>
      </w:r>
      <w:r w:rsidRPr="00380944">
        <w:rPr>
          <w:rFonts w:ascii="Times New Roman" w:hAnsi="Times New Roman" w:cs="Times New Roman"/>
        </w:rPr>
        <w:t xml:space="preserve"> – трудовой договор по совместительству, заключаемый на срок более 6 месяцев.</w:t>
      </w:r>
    </w:p>
    <w:p w:rsidR="00380944" w:rsidRDefault="00380944" w:rsidP="0038094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80944">
        <w:rPr>
          <w:rFonts w:ascii="Times New Roman" w:hAnsi="Times New Roman" w:cs="Times New Roman"/>
          <w:u w:val="single"/>
        </w:rPr>
        <w:t xml:space="preserve">Для кадрового мероприятия «ПЕРЕИМЕНОВАНИЕ»: </w:t>
      </w:r>
    </w:p>
    <w:p w:rsidR="00537FC9" w:rsidRPr="00380944" w:rsidRDefault="00D3213D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lastRenderedPageBreak/>
        <w:t>предусмотрено указание двух регистрационных номеров страхователя в СФР («старого» и нового):</w:t>
      </w:r>
    </w:p>
    <w:p w:rsidR="00537FC9" w:rsidRPr="00380944" w:rsidRDefault="00380944" w:rsidP="0038094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13D" w:rsidRPr="00380944">
        <w:rPr>
          <w:rFonts w:ascii="Times New Roman" w:hAnsi="Times New Roman" w:cs="Times New Roman"/>
        </w:rPr>
        <w:t>если переименование страхователя производится без изменения регистрационного номера, то дважды указывается действующий регистрационный номер в СФР;</w:t>
      </w:r>
    </w:p>
    <w:p w:rsidR="00537FC9" w:rsidRPr="00380944" w:rsidRDefault="00380944" w:rsidP="00380944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13D" w:rsidRPr="00380944">
        <w:rPr>
          <w:rFonts w:ascii="Times New Roman" w:hAnsi="Times New Roman" w:cs="Times New Roman"/>
        </w:rPr>
        <w:t>если переименование страхователя производится с изменением регистрационного номера, то указываются «старый» и новый регистрационный номер.</w:t>
      </w:r>
    </w:p>
    <w:p w:rsidR="00537FC9" w:rsidRPr="00380944" w:rsidRDefault="00D3213D" w:rsidP="00380944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 xml:space="preserve">КМ «Переименование» </w:t>
      </w:r>
      <w:proofErr w:type="gramStart"/>
      <w:r w:rsidRPr="00380944">
        <w:rPr>
          <w:rFonts w:ascii="Times New Roman" w:hAnsi="Times New Roman" w:cs="Times New Roman"/>
        </w:rPr>
        <w:t>указывается</w:t>
      </w:r>
      <w:proofErr w:type="gramEnd"/>
      <w:r w:rsidRPr="00380944">
        <w:rPr>
          <w:rFonts w:ascii="Times New Roman" w:hAnsi="Times New Roman" w:cs="Times New Roman"/>
        </w:rPr>
        <w:t xml:space="preserve"> в том числе при переводе ЗЛ из одного обособленного подразделения юридического лица в другое или при переводе в головную организацию.</w:t>
      </w:r>
    </w:p>
    <w:p w:rsidR="00380944" w:rsidRDefault="00380944" w:rsidP="0038094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80944" w:rsidRPr="00355A13" w:rsidRDefault="00380944" w:rsidP="00355A1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55A13">
        <w:rPr>
          <w:rFonts w:ascii="Times New Roman" w:hAnsi="Times New Roman" w:cs="Times New Roman"/>
          <w:b/>
          <w:bCs/>
        </w:rPr>
        <w:t>Изменения в порядке заполнения подраздела 1.2 «Сведения о страховом стаже»</w:t>
      </w:r>
      <w:r w:rsidR="00355A13">
        <w:rPr>
          <w:rFonts w:ascii="Times New Roman" w:hAnsi="Times New Roman" w:cs="Times New Roman"/>
          <w:b/>
          <w:bCs/>
        </w:rPr>
        <w:t>.</w:t>
      </w:r>
    </w:p>
    <w:p w:rsidR="00380944" w:rsidRPr="00380944" w:rsidRDefault="00380944" w:rsidP="0038094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37FC9" w:rsidRPr="00380944" w:rsidRDefault="00D3213D" w:rsidP="00355A13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 xml:space="preserve">новый тип сведений </w:t>
      </w:r>
      <w:r w:rsidRPr="00380944">
        <w:rPr>
          <w:rFonts w:ascii="Times New Roman" w:hAnsi="Times New Roman" w:cs="Times New Roman"/>
          <w:b/>
          <w:bCs/>
        </w:rPr>
        <w:t xml:space="preserve">«Назначение выплат по ОСС» </w:t>
      </w:r>
      <w:r w:rsidRPr="00380944">
        <w:rPr>
          <w:rFonts w:ascii="Times New Roman" w:hAnsi="Times New Roman" w:cs="Times New Roman"/>
        </w:rPr>
        <w:t xml:space="preserve">при подаче: </w:t>
      </w:r>
    </w:p>
    <w:p w:rsidR="00537FC9" w:rsidRPr="00380944" w:rsidRDefault="00355A13" w:rsidP="00355A1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13D" w:rsidRPr="00380944">
        <w:rPr>
          <w:rFonts w:ascii="Times New Roman" w:hAnsi="Times New Roman" w:cs="Times New Roman"/>
        </w:rPr>
        <w:t xml:space="preserve">заявления о предоставлении отпуска по беременности и родам, </w:t>
      </w:r>
    </w:p>
    <w:p w:rsidR="00537FC9" w:rsidRPr="00380944" w:rsidRDefault="00355A13" w:rsidP="00355A1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13D" w:rsidRPr="00380944">
        <w:rPr>
          <w:rFonts w:ascii="Times New Roman" w:hAnsi="Times New Roman" w:cs="Times New Roman"/>
        </w:rPr>
        <w:t>заявления о предоставлении отпуска по уходу за ребенком;</w:t>
      </w:r>
    </w:p>
    <w:p w:rsidR="00537FC9" w:rsidRPr="00380944" w:rsidRDefault="00D3213D" w:rsidP="00355A13">
      <w:pPr>
        <w:pStyle w:val="a5"/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 xml:space="preserve">новый код территориальных условий </w:t>
      </w:r>
      <w:r w:rsidRPr="00380944">
        <w:rPr>
          <w:rFonts w:ascii="Times New Roman" w:hAnsi="Times New Roman" w:cs="Times New Roman"/>
          <w:b/>
          <w:bCs/>
        </w:rPr>
        <w:t xml:space="preserve">«ОКУ» </w:t>
      </w:r>
      <w:r w:rsidRPr="00380944">
        <w:rPr>
          <w:rFonts w:ascii="Times New Roman" w:hAnsi="Times New Roman" w:cs="Times New Roman"/>
        </w:rPr>
        <w:t>(особые климатические условия).</w:t>
      </w:r>
      <w:r w:rsidR="00756ED7">
        <w:rPr>
          <w:rFonts w:ascii="Times New Roman" w:hAnsi="Times New Roman" w:cs="Times New Roman"/>
        </w:rPr>
        <w:t xml:space="preserve"> </w:t>
      </w:r>
      <w:r w:rsidR="00756ED7" w:rsidRPr="00756ED7">
        <w:rPr>
          <w:rFonts w:ascii="Times New Roman" w:hAnsi="Times New Roman" w:cs="Times New Roman"/>
          <w:b/>
          <w:u w:val="single"/>
        </w:rPr>
        <w:t>Для сотрудников, осуществляющих трудовую деятельность в ЯНАО, указывается «РКС»</w:t>
      </w:r>
      <w:r w:rsidR="00756ED7">
        <w:rPr>
          <w:rFonts w:ascii="Times New Roman" w:hAnsi="Times New Roman" w:cs="Times New Roman"/>
          <w:b/>
          <w:u w:val="single"/>
        </w:rPr>
        <w:t xml:space="preserve"> в графе 4, графа 5 заполняется в соответствии с районным коэффициентом в формате Х.Х или Х.ХХ</w:t>
      </w:r>
      <w:bookmarkStart w:id="0" w:name="_GoBack"/>
      <w:bookmarkEnd w:id="0"/>
      <w:r w:rsidR="00756ED7">
        <w:rPr>
          <w:rFonts w:ascii="Times New Roman" w:hAnsi="Times New Roman" w:cs="Times New Roman"/>
          <w:b/>
          <w:u w:val="single"/>
        </w:rPr>
        <w:t>, например 1,5.</w:t>
      </w:r>
    </w:p>
    <w:p w:rsid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44" w:rsidRPr="00380944" w:rsidRDefault="00380944" w:rsidP="00355A1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55A13">
        <w:rPr>
          <w:rFonts w:ascii="Times New Roman" w:hAnsi="Times New Roman" w:cs="Times New Roman"/>
          <w:b/>
          <w:bCs/>
        </w:rPr>
        <w:t>Изменения</w:t>
      </w:r>
      <w:r w:rsidRPr="00380944">
        <w:rPr>
          <w:rFonts w:ascii="Times New Roman" w:hAnsi="Times New Roman" w:cs="Times New Roman"/>
          <w:b/>
        </w:rPr>
        <w:t xml:space="preserve"> в порядке заполнения подраздела 1.3 (бюджетники)</w:t>
      </w:r>
      <w:r w:rsidR="00355A13">
        <w:rPr>
          <w:rFonts w:ascii="Times New Roman" w:hAnsi="Times New Roman" w:cs="Times New Roman"/>
          <w:b/>
        </w:rPr>
        <w:t>.</w:t>
      </w:r>
    </w:p>
    <w:p w:rsid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>Новая графа 4 «Работники, не включаемые в расчет среднесписочной численности» для следующих категорий работников: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>- женщины, находившиеся в отпусках по беременности и родам и в отпусках по уходу за ребенком;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 xml:space="preserve">- работники, которые находятся в отпуске без сохранения заработной платы в связи с обучением или поступлением в ВУЗ; 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>- работники – участники СВО.</w:t>
      </w:r>
    </w:p>
    <w:p w:rsid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44" w:rsidRDefault="00380944" w:rsidP="00355A1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80944">
        <w:rPr>
          <w:rFonts w:ascii="Times New Roman" w:hAnsi="Times New Roman" w:cs="Times New Roman"/>
          <w:b/>
        </w:rPr>
        <w:t xml:space="preserve">Изменения в порядке заполнения </w:t>
      </w:r>
      <w:r w:rsidRPr="00355A13">
        <w:rPr>
          <w:rFonts w:ascii="Times New Roman" w:hAnsi="Times New Roman" w:cs="Times New Roman"/>
          <w:b/>
          <w:bCs/>
        </w:rPr>
        <w:t>раздела</w:t>
      </w:r>
      <w:r w:rsidRPr="00380944">
        <w:rPr>
          <w:rFonts w:ascii="Times New Roman" w:hAnsi="Times New Roman" w:cs="Times New Roman"/>
          <w:b/>
        </w:rPr>
        <w:t xml:space="preserve">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</w:t>
      </w:r>
      <w:r w:rsidR="00355A13">
        <w:rPr>
          <w:rFonts w:ascii="Times New Roman" w:hAnsi="Times New Roman" w:cs="Times New Roman"/>
          <w:b/>
        </w:rPr>
        <w:t>.</w:t>
      </w:r>
    </w:p>
    <w:p w:rsidR="00355A13" w:rsidRPr="00380944" w:rsidRDefault="00355A13" w:rsidP="00355A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 xml:space="preserve">Новое поле </w:t>
      </w:r>
      <w:r w:rsidRPr="00380944">
        <w:rPr>
          <w:rFonts w:ascii="Times New Roman" w:hAnsi="Times New Roman" w:cs="Times New Roman"/>
          <w:b/>
          <w:bCs/>
        </w:rPr>
        <w:t>«Льгота»</w:t>
      </w:r>
      <w:r w:rsidRPr="00380944">
        <w:rPr>
          <w:rFonts w:ascii="Times New Roman" w:hAnsi="Times New Roman" w:cs="Times New Roman"/>
        </w:rPr>
        <w:t xml:space="preserve"> для следующих категорий работодателей: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>- общественные организации инвалидов, среди членов которых инвалиды и их законные представители составляют не менее 80 процентов;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>- 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44">
        <w:rPr>
          <w:rFonts w:ascii="Times New Roman" w:hAnsi="Times New Roman" w:cs="Times New Roman"/>
        </w:rPr>
        <w:t xml:space="preserve">- учреждения, которые созданы для достижения образовательных, культурных и иных социальных целей, единственными </w:t>
      </w:r>
      <w:proofErr w:type="gramStart"/>
      <w:r w:rsidRPr="00380944">
        <w:rPr>
          <w:rFonts w:ascii="Times New Roman" w:hAnsi="Times New Roman" w:cs="Times New Roman"/>
        </w:rPr>
        <w:t>собственниками</w:t>
      </w:r>
      <w:proofErr w:type="gramEnd"/>
      <w:r w:rsidRPr="00380944">
        <w:rPr>
          <w:rFonts w:ascii="Times New Roman" w:hAnsi="Times New Roman" w:cs="Times New Roman"/>
        </w:rPr>
        <w:t xml:space="preserve"> имущества которых являются указанные общественные организации инвалидов.</w:t>
      </w:r>
    </w:p>
    <w:p w:rsidR="00355A13" w:rsidRDefault="00355A13" w:rsidP="00355A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A13" w:rsidRDefault="00355A13" w:rsidP="00355A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A13" w:rsidRPr="00355A13" w:rsidRDefault="00355A13" w:rsidP="00355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55A13">
        <w:rPr>
          <w:rFonts w:ascii="Times New Roman" w:hAnsi="Times New Roman" w:cs="Times New Roman"/>
          <w:b/>
        </w:rPr>
        <w:t xml:space="preserve">ВАЖНО! В случае если программное обеспечение для подготовки и направления отчетности </w:t>
      </w:r>
      <w:r>
        <w:rPr>
          <w:rFonts w:ascii="Times New Roman" w:hAnsi="Times New Roman" w:cs="Times New Roman"/>
          <w:b/>
        </w:rPr>
        <w:t xml:space="preserve">по состоянию на 09.01.2024 </w:t>
      </w:r>
      <w:r w:rsidRPr="00355A13">
        <w:rPr>
          <w:rFonts w:ascii="Times New Roman" w:hAnsi="Times New Roman" w:cs="Times New Roman"/>
          <w:b/>
        </w:rPr>
        <w:t>не будет доработано, то допускается направление единой формы ЕФС-1</w:t>
      </w:r>
      <w:r w:rsidR="00D3213D">
        <w:rPr>
          <w:rFonts w:ascii="Times New Roman" w:hAnsi="Times New Roman" w:cs="Times New Roman"/>
          <w:b/>
        </w:rPr>
        <w:t xml:space="preserve"> </w:t>
      </w:r>
      <w:r w:rsidRPr="00355A13">
        <w:rPr>
          <w:rFonts w:ascii="Times New Roman" w:hAnsi="Times New Roman" w:cs="Times New Roman"/>
          <w:b/>
        </w:rPr>
        <w:t>по старому формату.</w:t>
      </w:r>
    </w:p>
    <w:p w:rsidR="00380944" w:rsidRPr="00380944" w:rsidRDefault="00380944" w:rsidP="00380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80944" w:rsidRPr="00380944" w:rsidSect="00380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B8"/>
    <w:multiLevelType w:val="hybridMultilevel"/>
    <w:tmpl w:val="A300ACFE"/>
    <w:lvl w:ilvl="0" w:tplc="FEE8C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7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E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E4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EA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0D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C5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E4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A5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63D4"/>
    <w:multiLevelType w:val="hybridMultilevel"/>
    <w:tmpl w:val="DBAE5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E6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4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C02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E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EF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88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9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5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0DC3"/>
    <w:multiLevelType w:val="hybridMultilevel"/>
    <w:tmpl w:val="2872170E"/>
    <w:lvl w:ilvl="0" w:tplc="97BED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6804A7"/>
    <w:multiLevelType w:val="hybridMultilevel"/>
    <w:tmpl w:val="60484316"/>
    <w:lvl w:ilvl="0" w:tplc="F66A0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E6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4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C02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E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EF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88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9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5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6662F"/>
    <w:multiLevelType w:val="hybridMultilevel"/>
    <w:tmpl w:val="D4E27D28"/>
    <w:lvl w:ilvl="0" w:tplc="FDAC3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4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A4F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2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6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8B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E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7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6B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A5F59"/>
    <w:multiLevelType w:val="hybridMultilevel"/>
    <w:tmpl w:val="44F4AE7C"/>
    <w:lvl w:ilvl="0" w:tplc="70B2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A3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6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A6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A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447F32"/>
    <w:multiLevelType w:val="hybridMultilevel"/>
    <w:tmpl w:val="D9AA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4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C02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E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EF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88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9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5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D1A28"/>
    <w:multiLevelType w:val="hybridMultilevel"/>
    <w:tmpl w:val="6B90CD12"/>
    <w:lvl w:ilvl="0" w:tplc="AEFCB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6A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2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4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D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0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AB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B45701"/>
    <w:multiLevelType w:val="hybridMultilevel"/>
    <w:tmpl w:val="0D5842A4"/>
    <w:lvl w:ilvl="0" w:tplc="E9AC0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4F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A4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9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2C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60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B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CA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47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F4068"/>
    <w:multiLevelType w:val="hybridMultilevel"/>
    <w:tmpl w:val="280233BE"/>
    <w:lvl w:ilvl="0" w:tplc="6C4071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45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CE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7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87C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B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6C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AE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65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01294"/>
    <w:multiLevelType w:val="hybridMultilevel"/>
    <w:tmpl w:val="B6B0EC5A"/>
    <w:lvl w:ilvl="0" w:tplc="E1BA5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47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A3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4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08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F3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CC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88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D8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4"/>
    <w:rsid w:val="00355A13"/>
    <w:rsid w:val="00380944"/>
    <w:rsid w:val="00537FC9"/>
    <w:rsid w:val="00756ED7"/>
    <w:rsid w:val="00D3213D"/>
    <w:rsid w:val="00DC69F0"/>
    <w:rsid w:val="00E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1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60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7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2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9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1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0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8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2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6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4</cp:revision>
  <cp:lastPrinted>2023-12-28T07:12:00Z</cp:lastPrinted>
  <dcterms:created xsi:type="dcterms:W3CDTF">2023-12-28T04:38:00Z</dcterms:created>
  <dcterms:modified xsi:type="dcterms:W3CDTF">2023-12-28T07:12:00Z</dcterms:modified>
</cp:coreProperties>
</file>