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B5" w:rsidRDefault="008A46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6B5" w:rsidRDefault="008A46B5">
      <w:pPr>
        <w:pStyle w:val="ConsPlusNormal"/>
        <w:jc w:val="both"/>
        <w:outlineLvl w:val="0"/>
      </w:pPr>
    </w:p>
    <w:p w:rsidR="008A46B5" w:rsidRDefault="008A46B5">
      <w:pPr>
        <w:pStyle w:val="ConsPlusNormal"/>
        <w:outlineLvl w:val="0"/>
      </w:pPr>
      <w:r>
        <w:t>Зарегистрировано в Минюсте России 14 марта 2018 г. N 50338</w:t>
      </w:r>
    </w:p>
    <w:p w:rsidR="008A46B5" w:rsidRDefault="008A4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46B5" w:rsidRDefault="008A46B5">
      <w:pPr>
        <w:pStyle w:val="ConsPlusTitle"/>
        <w:jc w:val="both"/>
      </w:pPr>
    </w:p>
    <w:p w:rsidR="008A46B5" w:rsidRDefault="008A46B5">
      <w:pPr>
        <w:pStyle w:val="ConsPlusTitle"/>
        <w:jc w:val="center"/>
      </w:pPr>
      <w:r>
        <w:t>ПРИКАЗ</w:t>
      </w:r>
    </w:p>
    <w:p w:rsidR="008A46B5" w:rsidRDefault="008A46B5">
      <w:pPr>
        <w:pStyle w:val="ConsPlusTitle"/>
        <w:jc w:val="center"/>
      </w:pPr>
      <w:r>
        <w:t>от 13 февраля 2018 г. N 86н</w:t>
      </w:r>
    </w:p>
    <w:p w:rsidR="008A46B5" w:rsidRDefault="008A46B5">
      <w:pPr>
        <w:pStyle w:val="ConsPlusTitle"/>
        <w:jc w:val="both"/>
      </w:pPr>
    </w:p>
    <w:p w:rsidR="008A46B5" w:rsidRDefault="008A46B5">
      <w:pPr>
        <w:pStyle w:val="ConsPlusTitle"/>
        <w:jc w:val="center"/>
      </w:pPr>
      <w:r>
        <w:t>ОБ УТВЕРЖДЕНИИ КЛАССИФИКАЦИИ</w:t>
      </w:r>
    </w:p>
    <w:p w:rsidR="008A46B5" w:rsidRDefault="008A46B5">
      <w:pPr>
        <w:pStyle w:val="ConsPlusTitle"/>
        <w:jc w:val="center"/>
      </w:pPr>
      <w:r>
        <w:t>ТЕХНИЧЕСКИХ СРЕДСТВ РЕАБИЛИТАЦИИ (ИЗДЕЛИЙ) В РАМКАХ</w:t>
      </w:r>
    </w:p>
    <w:p w:rsidR="008A46B5" w:rsidRDefault="008A46B5">
      <w:pPr>
        <w:pStyle w:val="ConsPlusTitle"/>
        <w:jc w:val="center"/>
      </w:pPr>
      <w:r>
        <w:t>ФЕДЕРАЛЬНОГО ПЕРЕЧНЯ РЕАБИЛИТАЦИОННЫХ МЕРОПРИЯТИЙ,</w:t>
      </w:r>
    </w:p>
    <w:p w:rsidR="008A46B5" w:rsidRDefault="008A46B5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8A46B5" w:rsidRDefault="008A46B5">
      <w:pPr>
        <w:pStyle w:val="ConsPlusTitle"/>
        <w:jc w:val="center"/>
      </w:pPr>
      <w:r>
        <w:t>ИНВАЛИДУ, УТВЕРЖДЕННОГО РАСПОРЯЖЕНИЕМ ПРАВИТЕЛЬСТВА</w:t>
      </w:r>
    </w:p>
    <w:p w:rsidR="008A46B5" w:rsidRDefault="008A46B5">
      <w:pPr>
        <w:pStyle w:val="ConsPlusTitle"/>
        <w:jc w:val="center"/>
      </w:pPr>
      <w:r>
        <w:t>РОССИЙСКОЙ ФЕДЕРАЦИИ ОТ 30 ДЕКАБРЯ 2005 Г. N 2347-Р</w:t>
      </w:r>
    </w:p>
    <w:p w:rsidR="008A46B5" w:rsidRDefault="008A46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6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5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 xml:space="preserve">, от 05.03.2021 </w:t>
            </w:r>
            <w:hyperlink r:id="rId6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</w:tr>
    </w:tbl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8A46B5" w:rsidRDefault="008A46B5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8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A46B5" w:rsidRDefault="008A46B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A46B5" w:rsidRDefault="008A46B5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8A46B5" w:rsidRDefault="008A46B5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8A46B5" w:rsidRDefault="008A46B5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8A46B5" w:rsidRDefault="008A46B5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8A46B5" w:rsidRDefault="008A46B5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right"/>
      </w:pPr>
      <w:r>
        <w:t>Министр</w:t>
      </w:r>
    </w:p>
    <w:p w:rsidR="008A46B5" w:rsidRDefault="008A46B5">
      <w:pPr>
        <w:pStyle w:val="ConsPlusNormal"/>
        <w:jc w:val="right"/>
      </w:pPr>
      <w:r>
        <w:t>М.А.ТОПИЛИН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right"/>
        <w:outlineLvl w:val="0"/>
      </w:pPr>
      <w:r>
        <w:t>Утверждена</w:t>
      </w:r>
    </w:p>
    <w:p w:rsidR="008A46B5" w:rsidRDefault="008A46B5">
      <w:pPr>
        <w:pStyle w:val="ConsPlusNormal"/>
        <w:jc w:val="right"/>
      </w:pPr>
      <w:r>
        <w:t>приказом Министерства труда</w:t>
      </w:r>
    </w:p>
    <w:p w:rsidR="008A46B5" w:rsidRDefault="008A46B5">
      <w:pPr>
        <w:pStyle w:val="ConsPlusNormal"/>
        <w:jc w:val="right"/>
      </w:pPr>
      <w:r>
        <w:t>и социальной защиты</w:t>
      </w:r>
    </w:p>
    <w:p w:rsidR="008A46B5" w:rsidRDefault="008A46B5">
      <w:pPr>
        <w:pStyle w:val="ConsPlusNormal"/>
        <w:jc w:val="right"/>
      </w:pPr>
      <w:r>
        <w:t>Российской Федерации</w:t>
      </w:r>
    </w:p>
    <w:p w:rsidR="008A46B5" w:rsidRDefault="008A46B5">
      <w:pPr>
        <w:pStyle w:val="ConsPlusNormal"/>
        <w:jc w:val="right"/>
      </w:pPr>
      <w:r>
        <w:t>от 13 февраля 2018 г. N 86н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Title"/>
        <w:jc w:val="center"/>
      </w:pPr>
      <w:bookmarkStart w:id="0" w:name="P40"/>
      <w:bookmarkEnd w:id="0"/>
      <w:r>
        <w:t>КЛАССИФИКАЦИЯ</w:t>
      </w:r>
    </w:p>
    <w:p w:rsidR="008A46B5" w:rsidRDefault="008A46B5">
      <w:pPr>
        <w:pStyle w:val="ConsPlusTitle"/>
        <w:jc w:val="center"/>
      </w:pPr>
      <w:r>
        <w:t>ТЕХНИЧЕСКИХ СРЕДСТВ РЕАБИЛИТАЦИИ (ИЗДЕЛИЙ) В РАМКАХ</w:t>
      </w:r>
    </w:p>
    <w:p w:rsidR="008A46B5" w:rsidRDefault="008A46B5">
      <w:pPr>
        <w:pStyle w:val="ConsPlusTitle"/>
        <w:jc w:val="center"/>
      </w:pPr>
      <w:r>
        <w:t xml:space="preserve">ФЕДЕРАЛЬНОГО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8A46B5" w:rsidRDefault="008A46B5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8A46B5" w:rsidRDefault="008A46B5">
      <w:pPr>
        <w:pStyle w:val="ConsPlusTitle"/>
        <w:jc w:val="center"/>
      </w:pPr>
      <w:r>
        <w:t>ИНВАЛИДУ, УТВЕРЖДЕННОГО РАСПОРЯЖЕНИЕМ ПРАВИТЕЛЬСТВА</w:t>
      </w:r>
    </w:p>
    <w:p w:rsidR="008A46B5" w:rsidRDefault="008A46B5">
      <w:pPr>
        <w:pStyle w:val="ConsPlusTitle"/>
        <w:jc w:val="center"/>
      </w:pPr>
      <w:r>
        <w:t>РОССИЙСКОЙ ФЕДЕРАЦИИ ОТ 30 ДЕКАБРЯ 2005 Г. N 2347-Р</w:t>
      </w:r>
    </w:p>
    <w:p w:rsidR="008A46B5" w:rsidRDefault="008A46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6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15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 xml:space="preserve">, от 05.03.2021 </w:t>
            </w:r>
            <w:hyperlink r:id="rId16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</w:tr>
    </w:tbl>
    <w:p w:rsidR="008A46B5" w:rsidRDefault="008A4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3572"/>
        <w:gridCol w:w="2438"/>
      </w:tblGrid>
      <w:tr w:rsidR="008A46B5">
        <w:tc>
          <w:tcPr>
            <w:tcW w:w="1871" w:type="dxa"/>
          </w:tcPr>
          <w:p w:rsidR="008A46B5" w:rsidRDefault="008A46B5">
            <w:pPr>
              <w:pStyle w:val="ConsPlusNormal"/>
              <w:jc w:val="center"/>
            </w:pPr>
            <w:r>
              <w:t xml:space="preserve">Пункт </w:t>
            </w:r>
            <w:hyperlink r:id="rId17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3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8A46B5" w:rsidRDefault="008A46B5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  <w:jc w:val="center"/>
            </w:pPr>
            <w:r>
              <w:t>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1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A46B5">
        <w:tc>
          <w:tcPr>
            <w:tcW w:w="1871" w:type="dxa"/>
          </w:tcPr>
          <w:p w:rsidR="008A46B5" w:rsidRDefault="008A46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  <w:jc w:val="center"/>
            </w:pPr>
            <w:r>
              <w:t>4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Трость опорная с анатомической ручкой, не регулируемая по </w:t>
            </w:r>
            <w:r>
              <w:lastRenderedPageBreak/>
              <w:t>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тактильная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Трость тактильная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белая опорная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Костыли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Костыли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Костыли с опорой на предплечье с устройством </w:t>
            </w:r>
            <w:r>
              <w:lastRenderedPageBreak/>
              <w:t>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в кровать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Опора в кровать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Ходунки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Ходунки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7. Кресла-коляски с ручным приводом</w:t>
            </w:r>
          </w:p>
          <w:p w:rsidR="008A46B5" w:rsidRDefault="008A46B5">
            <w:pPr>
              <w:pStyle w:val="ConsPlusNormal"/>
            </w:pPr>
            <w:r>
              <w:t>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Кресло-коляска с ручным приводом прогулочная (для </w:t>
            </w:r>
            <w:r>
              <w:lastRenderedPageBreak/>
              <w:t>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>Кресло-коляска (для инвалидов и детей-</w:t>
            </w:r>
            <w:r>
              <w:lastRenderedPageBreak/>
              <w:t>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Кресло-коляска с электроприводом (для инвалидов и детей-инвалидов) и </w:t>
            </w:r>
            <w:r>
              <w:lastRenderedPageBreak/>
              <w:t>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с электроприводом (для 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8. Протезы и ортезы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косметические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пальца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рабочие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активные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нижних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стопы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 для купания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 для купания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Чехлы на культю голени,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Чехол на культю голени </w:t>
            </w:r>
            <w:r>
              <w:lastRenderedPageBreak/>
              <w:t>шерстяной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Чехол на культю </w:t>
            </w:r>
            <w:r>
              <w:lastRenderedPageBreak/>
              <w:t>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Прочие протезы; ортезы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Экзопротез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для экзопротеза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3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Глазной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ушной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носовой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неба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голосовой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половых органов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Бандаж-суспензорий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Головодержатель полужесткой фиксации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Головодержатель жесткой фиксации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Бюстгальтер (лиф-крепление) и/или грация (или полуграция) для фиксации экзопротеза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Реклинатор - корректор осанки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всю руку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коленный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коленный и тазобедренный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всю ногу; аппарат на всю ногу с полукорсетом; аппарат на всю ногу со стременем; аппарат на всю ногу с двойным следом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нижние конечности с полукорсетом; аппарат на нижние конечности с полукорсетом, в том числе обеспечивающий реципрокную походку; аппарат на нижние конечности и туловище; "динамический параподиум"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Тутор на </w:t>
            </w:r>
            <w:r>
              <w:lastRenderedPageBreak/>
              <w:t>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предплечье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всю руку; шины отводящие для верхних конечностей (абдукционные)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голеностопный сустав; тутор-стоподержатель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коленный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всю ногу; тутор на всю ногу с полукорсетом; шины отводящие для нижних конечностей (абдукционные)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запястье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шейный отдел позвоночника; головодержатель мягкой фиксации; воротник "Шанца"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8-09-63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 с коленным шарниром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Приказов Минтруда России от 06.05.2019 </w:t>
            </w:r>
            <w:hyperlink r:id="rId19" w:history="1">
              <w:r>
                <w:rPr>
                  <w:color w:val="0000FF"/>
                </w:rPr>
                <w:t>N 307н</w:t>
              </w:r>
            </w:hyperlink>
            <w:r>
              <w:t xml:space="preserve">, от 05.03.2021 </w:t>
            </w:r>
            <w:hyperlink r:id="rId20" w:history="1">
              <w:r>
                <w:rPr>
                  <w:color w:val="0000FF"/>
                </w:rPr>
                <w:t>N 108н</w:t>
              </w:r>
            </w:hyperlink>
            <w:r>
              <w:t>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Вкладной башмачок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Вкладные корригирующие элементы для ортопедической обуви (в том числе стельки, </w:t>
            </w:r>
            <w:r>
              <w:lastRenderedPageBreak/>
              <w:t>полустельки)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Вкладные корригирующие элементы для </w:t>
            </w:r>
            <w:r>
              <w:lastRenderedPageBreak/>
              <w:t>ортопедической обуви (в том числе стельки, полустельки)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Противопролежневые матрацы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Противопролежневый матрац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Противопролежневые подушки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Противопролежневая подушка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 xml:space="preserve">11. Приспособления для одевания, раздевания и </w:t>
            </w:r>
            <w:r>
              <w:lastRenderedPageBreak/>
              <w:t>захвата предметов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lastRenderedPageBreak/>
              <w:t>11-01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активный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ключей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Специальная одежда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Ортопедические брюки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Шерстяной чехол на культю </w:t>
            </w:r>
            <w:r>
              <w:lastRenderedPageBreak/>
              <w:t>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Шерстяной чехол на </w:t>
            </w:r>
            <w:r>
              <w:lastRenderedPageBreak/>
              <w:t>культю бедра (для инвалидов, пользующихся малогабаритными креслами-колясками)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Электронный ручной видеоувеличитель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Электронный стационарный видеоувеличитель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3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Собака-проводник с комплектом </w:t>
            </w:r>
            <w:r>
              <w:lastRenderedPageBreak/>
              <w:t>снаряжения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lastRenderedPageBreak/>
              <w:t>15. Медицинские термометры и тонометры с речевым выходом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Медицинский термометр с речевым выходом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Слуховой аппарат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Слуховой аппарат для открытого протезирования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Слуховой аппарат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Слуховой аппарат костной проводимости (неимплантируемый); слуховой аппарат костной проводимости (имплантируемый)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Телевизор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19. Телефонные устройства с функцией видеосвязи, навигации и с текстовым выходом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19-01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Телефонные устройства с функцией видеосвязи, навигации и с текстовым выходом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Телефонное устройство с функцией видеосвязи, навигации и с текстовым выходом, в том числе сотовый телефон, в том числе смартфон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Голосообразующие аппараты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Голосообразующий аппарат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Уроприемник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  <w:p w:rsidR="008A46B5" w:rsidRDefault="008A46B5">
            <w:pPr>
              <w:pStyle w:val="ConsPlusNormal"/>
            </w:pPr>
            <w:r>
              <w:t>адгезивная пластина, конвексная, мешок 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  <w:p w:rsidR="008A46B5" w:rsidRDefault="008A46B5">
            <w:pPr>
              <w:pStyle w:val="ConsPlusNormal"/>
            </w:pPr>
            <w:r>
              <w:t>адгезивная пластина, плоская, мешок недренируемый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  <w:p w:rsidR="008A46B5" w:rsidRDefault="008A46B5">
            <w:pPr>
              <w:pStyle w:val="ConsPlusNormal"/>
            </w:pPr>
            <w:r>
              <w:t>адгезивная платина, конвексная, мешок недренируемый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  <w:p w:rsidR="008A46B5" w:rsidRDefault="008A46B5">
            <w:pPr>
              <w:pStyle w:val="ConsPlusNormal"/>
            </w:pPr>
            <w:r>
              <w:t>адгезивная пластина, плоская, уростомный мешок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Уроприемник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  <w:p w:rsidR="008A46B5" w:rsidRDefault="008A46B5">
            <w:pPr>
              <w:pStyle w:val="ConsPlusNormal"/>
            </w:pPr>
            <w:r>
              <w:t>адгезивная пластина, конвексная, уростомный мешок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Уроприемник для втянутых стом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Пояс для калоприемников и уроприемников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Мочеприемник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Уропрезерватив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Наборы-мочеприемники для самокатетеризации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для эпицистостомы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Система (с катетером) для нефростомии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Паста-герметик для защиты и выравнивания кожи вокруг стомы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Крем защитный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Защитная пленка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Очиститель для кожи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Нейтрализатор запаха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Абсорбирующие желирующие пакетики для стомных мешков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Защитные кольца для кожи вокруг стомы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Тампон для стомы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Тампон для стомы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уроприемник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Уроприемник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21-01-45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 адгезивная пластина, плоская, мешок дренируемый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Брайлевский дисплей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Программное обеспечение </w:t>
            </w:r>
            <w:r>
              <w:lastRenderedPageBreak/>
              <w:t>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Программное </w:t>
            </w:r>
            <w:r>
              <w:lastRenderedPageBreak/>
              <w:t>обеспечение экранного доступа</w:t>
            </w:r>
          </w:p>
        </w:tc>
      </w:tr>
    </w:tbl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ind w:firstLine="540"/>
        <w:jc w:val="both"/>
      </w:pPr>
      <w:r>
        <w:t>--------------------------------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1" w:name="P1356"/>
      <w:bookmarkEnd w:id="1"/>
      <w:r>
        <w:t xml:space="preserve">&lt;1&gt; Федеральный </w:t>
      </w:r>
      <w:hyperlink r:id="rId25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2" w:name="P1357"/>
      <w:bookmarkEnd w:id="2"/>
      <w: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3" w:name="P1358"/>
      <w:bookmarkEnd w:id="3"/>
      <w:r>
        <w:t xml:space="preserve">&lt;3&gt;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4" w:name="P1359"/>
      <w:bookmarkEnd w:id="4"/>
      <w:r>
        <w:t xml:space="preserve">&lt;4&gt; </w:t>
      </w:r>
      <w:hyperlink r:id="rId27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>
      <w:bookmarkStart w:id="5" w:name="_GoBack"/>
      <w:bookmarkEnd w:id="5"/>
    </w:p>
    <w:sectPr w:rsidR="00280EE2" w:rsidSect="008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5"/>
    <w:rsid w:val="00280EE2"/>
    <w:rsid w:val="008A46B5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09AF-4EFD-4228-A662-892E8D4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46B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A46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46B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A46B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13" Type="http://schemas.openxmlformats.org/officeDocument/2006/relationships/hyperlink" Target="consultantplus://offline/ref=1859157DA45591C06ACFD03C031BA3CB43AE68E831345BD6CB6EA7AA19440AB774E4A79619A44165FA67E204927C9013C5C9F09FBEEB4F6Fq9v6O" TargetMode="External"/><Relationship Id="rId18" Type="http://schemas.openxmlformats.org/officeDocument/2006/relationships/hyperlink" Target="consultantplus://offline/ref=1859157DA45591C06ACFD03C031BA3CB42AF6AEE343B5BD6CB6EA7AA19440AB774E4A79619A44165FB67E204927C9013C5C9F09FBEEB4F6Fq9v6O" TargetMode="External"/><Relationship Id="rId26" Type="http://schemas.openxmlformats.org/officeDocument/2006/relationships/hyperlink" Target="consultantplus://offline/ref=1859157DA45591C06ACFD03C031BA3CB42AE6CE9383B5BD6CB6EA7AA19440AB766E4FF9A18A55F65FB72B455D4q2v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59157DA45591C06ACFD03C031BA3CB42AF6AEE343B5BD6CB6EA7AA19440AB774E4A79619A44166FD67E204927C9013C5C9F09FBEEB4F6Fq9v6O" TargetMode="External"/><Relationship Id="rId7" Type="http://schemas.openxmlformats.org/officeDocument/2006/relationships/hyperlink" Target="consultantplus://offline/ref=1859157DA45591C06ACFD03C031BA3CB42AE6CE9383B5BD6CB6EA7AA19440AB774E4A79619A44163FF67E204927C9013C5C9F09FBEEB4F6Fq9v6O" TargetMode="External"/><Relationship Id="rId12" Type="http://schemas.openxmlformats.org/officeDocument/2006/relationships/hyperlink" Target="consultantplus://offline/ref=1859157DA45591C06ACFD03C031BA3CB43AE68E831355BD6CB6EA7AA19440AB774E4A79619A44165FA67E204927C9013C5C9F09FBEEB4F6Fq9v6O" TargetMode="External"/><Relationship Id="rId17" Type="http://schemas.openxmlformats.org/officeDocument/2006/relationships/hyperlink" Target="consultantplus://offline/ref=1859157DA45591C06ACFD03C031BA3CB42A362EC343B5BD6CB6EA7AA19440AB774E4A79619A44167F267E204927C9013C5C9F09FBEEB4F6Fq9v6O" TargetMode="External"/><Relationship Id="rId25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9157DA45591C06ACFD03C031BA3CB42AF6AEE343B5BD6CB6EA7AA19440AB774E4A79619A44165FA67E204927C9013C5C9F09FBEEB4F6Fq9v6O" TargetMode="External"/><Relationship Id="rId20" Type="http://schemas.openxmlformats.org/officeDocument/2006/relationships/hyperlink" Target="consultantplus://offline/ref=1859157DA45591C06ACFD03C031BA3CB42AF6AEE343B5BD6CB6EA7AA19440AB774E4A79619A44165FE67E204927C9013C5C9F09FBEEB4F6Fq9v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9157DA45591C06ACFD03C031BA3CB42AF6AEE343B5BD6CB6EA7AA19440AB774E4A79619A44165FA67E204927C9013C5C9F09FBEEB4F6Fq9v6O" TargetMode="External"/><Relationship Id="rId11" Type="http://schemas.openxmlformats.org/officeDocument/2006/relationships/hyperlink" Target="consultantplus://offline/ref=1859157DA45591C06ACFD03C031BA3CB40AF6FEC34365BD6CB6EA7AA19440AB766E4FF9A18A55F65FB72B455D4q2v8O" TargetMode="External"/><Relationship Id="rId24" Type="http://schemas.openxmlformats.org/officeDocument/2006/relationships/hyperlink" Target="consultantplus://offline/ref=1859157DA45591C06ACFD03C031BA3CB42AF6AEE343B5BD6CB6EA7AA19440AB774E4A79619A44167F967E204927C9013C5C9F09FBEEB4F6Fq9v6O" TargetMode="External"/><Relationship Id="rId5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15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23" Type="http://schemas.openxmlformats.org/officeDocument/2006/relationships/hyperlink" Target="consultantplus://offline/ref=1859157DA45591C06ACFD03C031BA3CB42AF6AEE343B5BD6CB6EA7AA19440AB774E4A79619A44166F367E204927C9013C5C9F09FBEEB4F6Fq9v6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59157DA45591C06ACFD03C031BA3CB40A06EE838335BD6CB6EA7AA19440AB766E4FF9A18A55F65FB72B455D4q2v8O" TargetMode="External"/><Relationship Id="rId19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59157DA45591C06ACFD03C031BA3CB43AF6DE0373B5BD6CB6EA7AA19440AB766E4FF9A18A55F65FB72B455D4q2v8O" TargetMode="External"/><Relationship Id="rId14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22" Type="http://schemas.openxmlformats.org/officeDocument/2006/relationships/hyperlink" Target="consultantplus://offline/ref=1859157DA45591C06ACFD03C031BA3CB42AF6AEE343B5BD6CB6EA7AA19440AB774E4A79619A44166F267E204927C9013C5C9F09FBEEB4F6Fq9v6O" TargetMode="External"/><Relationship Id="rId27" Type="http://schemas.openxmlformats.org/officeDocument/2006/relationships/hyperlink" Target="consultantplus://offline/ref=1859157DA45591C06ACFD03C031BA3CB42AE6CE831325BD6CB6EA7AA19440AB774E4A79619A44160FF67E204927C9013C5C9F09FBEEB4F6Fq9v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6885</Words>
  <Characters>39246</Characters>
  <Application>Microsoft Office Word</Application>
  <DocSecurity>0</DocSecurity>
  <Lines>327</Lines>
  <Paragraphs>92</Paragraphs>
  <ScaleCrop>false</ScaleCrop>
  <Company>Фонд Социального Страхования РФ</Company>
  <LinksUpToDate>false</LinksUpToDate>
  <CharactersWithSpaces>46039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Максим Анатольевич</dc:creator>
  <cp:keywords/>
  <dc:description/>
  <cp:lastModifiedBy>Лукашин Максим Анатольевич</cp:lastModifiedBy>
  <cp:revision>1</cp:revision>
  <dcterms:created xsi:type="dcterms:W3CDTF">2021-11-11T14:47:00Z</dcterms:created>
  <dcterms:modified xsi:type="dcterms:W3CDTF">2021-11-11T14:47:00Z</dcterms:modified>
</cp:coreProperties>
</file>