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A" w:rsidRDefault="00A25A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5A9A" w:rsidRDefault="00A25A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A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A9A" w:rsidRDefault="00A25A9A">
            <w:pPr>
              <w:pStyle w:val="ConsPlusNormal"/>
            </w:pPr>
            <w:r>
              <w:t>16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A9A" w:rsidRDefault="00A25A9A">
            <w:pPr>
              <w:pStyle w:val="ConsPlusNormal"/>
              <w:jc w:val="right"/>
            </w:pPr>
            <w:r>
              <w:t>N 439-ФЗ</w:t>
            </w:r>
          </w:p>
        </w:tc>
      </w:tr>
    </w:tbl>
    <w:p w:rsidR="00A25A9A" w:rsidRDefault="00A25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A9A" w:rsidRDefault="00A25A9A">
      <w:pPr>
        <w:pStyle w:val="ConsPlusNormal"/>
        <w:jc w:val="both"/>
      </w:pPr>
    </w:p>
    <w:p w:rsidR="00A25A9A" w:rsidRDefault="00A25A9A">
      <w:pPr>
        <w:pStyle w:val="ConsPlusTitle"/>
        <w:jc w:val="center"/>
      </w:pPr>
      <w:r>
        <w:t>РОССИЙСКАЯ ФЕДЕРАЦИЯ</w:t>
      </w:r>
    </w:p>
    <w:p w:rsidR="00A25A9A" w:rsidRDefault="00A25A9A">
      <w:pPr>
        <w:pStyle w:val="ConsPlusTitle"/>
        <w:jc w:val="center"/>
      </w:pPr>
    </w:p>
    <w:p w:rsidR="00A25A9A" w:rsidRDefault="00A25A9A">
      <w:pPr>
        <w:pStyle w:val="ConsPlusTitle"/>
        <w:jc w:val="center"/>
      </w:pPr>
      <w:r>
        <w:t>ФЕДЕРАЛЬНЫЙ ЗАКОН</w:t>
      </w:r>
    </w:p>
    <w:p w:rsidR="00A25A9A" w:rsidRDefault="00A25A9A">
      <w:pPr>
        <w:pStyle w:val="ConsPlusTitle"/>
        <w:jc w:val="center"/>
      </w:pPr>
    </w:p>
    <w:p w:rsidR="00A25A9A" w:rsidRDefault="00A25A9A">
      <w:pPr>
        <w:pStyle w:val="ConsPlusTitle"/>
        <w:jc w:val="center"/>
      </w:pPr>
      <w:r>
        <w:t>О ВНЕСЕНИИ ИЗМЕНЕНИЙ</w:t>
      </w:r>
    </w:p>
    <w:p w:rsidR="00A25A9A" w:rsidRDefault="00A25A9A">
      <w:pPr>
        <w:pStyle w:val="ConsPlusTitle"/>
        <w:jc w:val="center"/>
      </w:pPr>
      <w:r>
        <w:t>В ТРУДОВОЙ КОДЕКС РОССИЙСКОЙ ФЕДЕРАЦИИ В ЧАСТИ ФОРМИРОВАНИЯ</w:t>
      </w:r>
    </w:p>
    <w:p w:rsidR="00A25A9A" w:rsidRDefault="00A25A9A">
      <w:pPr>
        <w:pStyle w:val="ConsPlusTitle"/>
        <w:jc w:val="center"/>
      </w:pPr>
      <w:r>
        <w:t>СВЕДЕНИЙ О ТРУДОВОЙ ДЕЯТЕЛЬНОСТИ В ЭЛЕКТРОННОМ ВИДЕ</w:t>
      </w:r>
    </w:p>
    <w:p w:rsidR="00A25A9A" w:rsidRDefault="00A25A9A">
      <w:pPr>
        <w:pStyle w:val="ConsPlusNormal"/>
        <w:jc w:val="center"/>
      </w:pPr>
    </w:p>
    <w:p w:rsidR="00A25A9A" w:rsidRDefault="00A25A9A">
      <w:pPr>
        <w:pStyle w:val="ConsPlusNormal"/>
        <w:jc w:val="right"/>
      </w:pPr>
      <w:proofErr w:type="gramStart"/>
      <w:r>
        <w:t>Принят</w:t>
      </w:r>
      <w:proofErr w:type="gramEnd"/>
    </w:p>
    <w:p w:rsidR="00A25A9A" w:rsidRDefault="00A25A9A">
      <w:pPr>
        <w:pStyle w:val="ConsPlusNormal"/>
        <w:jc w:val="right"/>
      </w:pPr>
      <w:r>
        <w:t>Государственной Думой</w:t>
      </w:r>
    </w:p>
    <w:p w:rsidR="00A25A9A" w:rsidRDefault="00A25A9A">
      <w:pPr>
        <w:pStyle w:val="ConsPlusNormal"/>
        <w:jc w:val="right"/>
      </w:pPr>
      <w:r>
        <w:t>3 декабря 2019 года</w:t>
      </w:r>
    </w:p>
    <w:p w:rsidR="00A25A9A" w:rsidRDefault="00A25A9A">
      <w:pPr>
        <w:pStyle w:val="ConsPlusNormal"/>
        <w:jc w:val="right"/>
      </w:pPr>
    </w:p>
    <w:p w:rsidR="00A25A9A" w:rsidRDefault="00A25A9A">
      <w:pPr>
        <w:pStyle w:val="ConsPlusNormal"/>
        <w:jc w:val="right"/>
      </w:pPr>
      <w:r>
        <w:t>Одобрен</w:t>
      </w:r>
    </w:p>
    <w:p w:rsidR="00A25A9A" w:rsidRDefault="00A25A9A">
      <w:pPr>
        <w:pStyle w:val="ConsPlusNormal"/>
        <w:jc w:val="right"/>
      </w:pPr>
      <w:r>
        <w:t>Советом Федерации</w:t>
      </w:r>
    </w:p>
    <w:p w:rsidR="00A25A9A" w:rsidRDefault="00A25A9A">
      <w:pPr>
        <w:pStyle w:val="ConsPlusNormal"/>
        <w:jc w:val="right"/>
      </w:pPr>
      <w:r>
        <w:t>11 декабря 2019 года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Title"/>
        <w:ind w:firstLine="540"/>
        <w:jc w:val="both"/>
        <w:outlineLvl w:val="0"/>
      </w:pPr>
      <w:r>
        <w:t>Статья 1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proofErr w:type="gramStart"/>
      <w:r>
        <w:t xml:space="preserve">Внести в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</w:t>
      </w:r>
      <w:proofErr w:type="gramEnd"/>
      <w:r>
        <w:t xml:space="preserve"> </w:t>
      </w:r>
      <w:proofErr w:type="gramStart"/>
      <w:r>
        <w:t>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  <w:proofErr w:type="gramEnd"/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62</w:t>
        </w:r>
      </w:hyperlink>
      <w:r>
        <w:t xml:space="preserve"> изложить в следующей редакции: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t>"Статья 62. Выдача документов, связанных с работой, и их копий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proofErr w:type="gramStart"/>
      <w: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>
        <w:t xml:space="preserve"> </w:t>
      </w:r>
      <w:proofErr w:type="gramStart"/>
      <w:r>
        <w:t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>
        <w:t>.";</w:t>
      </w:r>
      <w:proofErr w:type="gramEnd"/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lastRenderedPageBreak/>
        <w:t xml:space="preserve">2) в </w:t>
      </w:r>
      <w:hyperlink r:id="rId8" w:history="1">
        <w:r>
          <w:rPr>
            <w:color w:val="0000FF"/>
          </w:rPr>
          <w:t>статье 65</w:t>
        </w:r>
      </w:hyperlink>
      <w:r>
        <w:t>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 третий части первой</w:t>
        </w:r>
      </w:hyperlink>
      <w:r>
        <w:t xml:space="preserve"> изложить в следующей редакции: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>
        <w:t>;"</w:t>
      </w:r>
      <w:proofErr w:type="gramEnd"/>
      <w:r>
        <w:t>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б) в </w:t>
      </w:r>
      <w:hyperlink r:id="rId10" w:history="1">
        <w:r>
          <w:rPr>
            <w:color w:val="0000FF"/>
          </w:rPr>
          <w:t>части четвертой</w:t>
        </w:r>
      </w:hyperlink>
      <w:r>
        <w:t xml:space="preserve">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часть пятую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третью статьи 66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статьей 66.1 следующего содержания: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t>"Статья 66.1. Сведения о трудовой деятельности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Лицо, имеющее стаж работы по трудовому договору, может получать сведения о трудовой деятельности: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lastRenderedPageBreak/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A25A9A" w:rsidRDefault="00A25A9A">
      <w:pPr>
        <w:pStyle w:val="ConsPlusNormal"/>
        <w:spacing w:before="220"/>
        <w:ind w:firstLine="540"/>
        <w:jc w:val="both"/>
      </w:pPr>
      <w:proofErr w:type="gramStart"/>
      <w: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>
        <w:t xml:space="preserve"> </w:t>
      </w:r>
      <w:proofErr w:type="gramStart"/>
      <w: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A25A9A" w:rsidRDefault="00A25A9A">
      <w:pPr>
        <w:pStyle w:val="ConsPlusNormal"/>
        <w:spacing w:before="220"/>
        <w:ind w:firstLine="540"/>
        <w:jc w:val="both"/>
      </w:pPr>
      <w:r>
        <w:t>в период работы не позднее трех рабочих дней со дня подачи этого заявления;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при увольнении в день прекращения трудового договора.</w:t>
      </w:r>
    </w:p>
    <w:p w:rsidR="00A25A9A" w:rsidRDefault="00A25A9A">
      <w:pPr>
        <w:pStyle w:val="ConsPlusNormal"/>
        <w:spacing w:before="220"/>
        <w:ind w:firstLine="540"/>
        <w:jc w:val="both"/>
      </w:pPr>
      <w:proofErr w:type="gramStart"/>
      <w: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>
        <w:t xml:space="preserve"> Пенсионного фонда Российской Федерации</w:t>
      </w:r>
      <w:proofErr w:type="gramStart"/>
      <w:r>
        <w:t>.";</w:t>
      </w:r>
      <w:proofErr w:type="gramEnd"/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t xml:space="preserve">5) в </w:t>
      </w:r>
      <w:hyperlink r:id="rId14" w:history="1">
        <w:r>
          <w:rPr>
            <w:color w:val="0000FF"/>
          </w:rPr>
          <w:t>части пятой статьи 80</w:t>
        </w:r>
      </w:hyperlink>
      <w:r>
        <w:t xml:space="preserve"> слова "трудовую книжку</w:t>
      </w:r>
      <w:proofErr w:type="gramStart"/>
      <w:r>
        <w:t>,"</w:t>
      </w:r>
      <w:proofErr w:type="gramEnd"/>
      <w: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16" w:history="1">
        <w:r>
          <w:rPr>
            <w:color w:val="0000FF"/>
          </w:rPr>
          <w:t>шестую статьи 84.1</w:t>
        </w:r>
      </w:hyperlink>
      <w:r>
        <w:t xml:space="preserve"> изложить в следующей редакции: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A25A9A" w:rsidRDefault="00A25A9A">
      <w:pPr>
        <w:pStyle w:val="ConsPlusNormal"/>
        <w:spacing w:before="220"/>
        <w:ind w:firstLine="540"/>
        <w:jc w:val="both"/>
      </w:pPr>
      <w:proofErr w:type="gramStart"/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A25A9A" w:rsidRDefault="00A25A9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>
        <w:t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</w:t>
      </w:r>
      <w:proofErr w:type="gramEnd"/>
      <w:r>
        <w:t xml:space="preserve">, </w:t>
      </w:r>
      <w:r>
        <w:lastRenderedPageBreak/>
        <w:t xml:space="preserve">срок действия трудового </w:t>
      </w:r>
      <w:proofErr w:type="gramStart"/>
      <w:r>
        <w:t>договора</w:t>
      </w:r>
      <w:proofErr w:type="gramEnd"/>
      <w: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>
        <w:t xml:space="preserve"> </w:t>
      </w:r>
      <w:proofErr w:type="gramStart"/>
      <w: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абзац девятый части первой статьи 165</w:t>
        </w:r>
      </w:hyperlink>
      <w:r>
        <w:t xml:space="preserve"> изложить в следующей редакции: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</w:t>
      </w:r>
      <w:proofErr w:type="gramStart"/>
      <w:r>
        <w:t>;"</w:t>
      </w:r>
      <w:proofErr w:type="gramEnd"/>
      <w:r>
        <w:t>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абзац четвертый статьи 234</w:t>
        </w:r>
      </w:hyperlink>
      <w:r>
        <w:t xml:space="preserve"> изложить в следующей редакции: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>
        <w:t>;"</w:t>
      </w:r>
      <w:proofErr w:type="gramEnd"/>
      <w:r>
        <w:t>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9) в </w:t>
      </w:r>
      <w:hyperlink r:id="rId19" w:history="1">
        <w:r>
          <w:rPr>
            <w:color w:val="0000FF"/>
          </w:rPr>
          <w:t>статье 283</w:t>
        </w:r>
      </w:hyperlink>
      <w:r>
        <w:t xml:space="preserve">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>
        <w:t>.";</w:t>
      </w:r>
      <w:proofErr w:type="gramEnd"/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10) </w:t>
      </w:r>
      <w:hyperlink r:id="rId20" w:history="1">
        <w:r>
          <w:rPr>
            <w:color w:val="0000FF"/>
          </w:rPr>
          <w:t>часть первую статьи 309</w:t>
        </w:r>
      </w:hyperlink>
      <w:r>
        <w:t xml:space="preserve">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11) </w:t>
      </w:r>
      <w:hyperlink r:id="rId21" w:history="1">
        <w:r>
          <w:rPr>
            <w:color w:val="0000FF"/>
          </w:rPr>
          <w:t>часть девятую статьи 341.2</w:t>
        </w:r>
      </w:hyperlink>
      <w:r>
        <w:t xml:space="preserve"> дополнить словами "и (или) сведения о трудовой деятельности (статья 66.1 настоящего Кодекса)";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12) </w:t>
      </w:r>
      <w:hyperlink r:id="rId22" w:history="1">
        <w:r>
          <w:rPr>
            <w:color w:val="0000FF"/>
          </w:rPr>
          <w:t>часть первую статьи 392</w:t>
        </w:r>
      </w:hyperlink>
      <w:r>
        <w:t xml:space="preserve">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13) </w:t>
      </w:r>
      <w:hyperlink r:id="rId23" w:history="1">
        <w:r>
          <w:rPr>
            <w:color w:val="0000FF"/>
          </w:rPr>
          <w:t>часть восьмую статьи 394</w:t>
        </w:r>
      </w:hyperlink>
      <w:r>
        <w:t xml:space="preserve"> изложить в следующей редакции: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</w:t>
      </w:r>
      <w:proofErr w:type="gramStart"/>
      <w:r>
        <w:t>.".</w:t>
      </w:r>
      <w:proofErr w:type="gramEnd"/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Title"/>
        <w:ind w:firstLine="540"/>
        <w:jc w:val="both"/>
        <w:outlineLvl w:val="0"/>
      </w:pPr>
      <w:r>
        <w:t>Статья 2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1) принятие или изменение локальных нормативных актов (при необходимости) с учетом </w:t>
      </w:r>
      <w:r>
        <w:lastRenderedPageBreak/>
        <w:t>мнения выборного органа первичной профсоюзной организации (при его наличии);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A25A9A" w:rsidRDefault="00A25A9A">
      <w:pPr>
        <w:pStyle w:val="ConsPlusNormal"/>
        <w:spacing w:before="220"/>
        <w:ind w:firstLine="540"/>
        <w:jc w:val="both"/>
      </w:pPr>
      <w:proofErr w:type="gramStart"/>
      <w: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сделать выбор между продолжением ведения работодателем трудовой книжки в соответствии со </w:t>
      </w:r>
      <w:hyperlink r:id="rId24" w:history="1">
        <w:r>
          <w:rPr>
            <w:color w:val="0000FF"/>
          </w:rPr>
          <w:t>статьей 66</w:t>
        </w:r>
      </w:hyperlink>
      <w:r>
        <w:t xml:space="preserve"> Трудового</w:t>
      </w:r>
      <w:proofErr w:type="gramEnd"/>
      <w:r>
        <w:t xml:space="preserve">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</w:t>
      </w:r>
      <w:hyperlink r:id="rId25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A25A9A" w:rsidRDefault="00A25A9A">
      <w:pPr>
        <w:pStyle w:val="ConsPlusNormal"/>
        <w:spacing w:before="220"/>
        <w:ind w:firstLine="540"/>
        <w:jc w:val="both"/>
      </w:pPr>
      <w:bookmarkStart w:id="0" w:name="P77"/>
      <w:bookmarkEnd w:id="0"/>
      <w:r>
        <w:t xml:space="preserve"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</w:t>
      </w:r>
      <w:hyperlink r:id="rId26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</w:t>
      </w:r>
      <w:hyperlink r:id="rId27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>
        <w:t>,</w:t>
      </w:r>
      <w:proofErr w:type="gramEnd"/>
      <w: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</w:t>
      </w:r>
      <w:hyperlink r:id="rId28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</w:t>
      </w:r>
      <w:hyperlink r:id="rId29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>
        <w:t xml:space="preserve"> 66.1 Трудового кодекса Российской Федерации.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4. За работником, воспользовавшимся своим правом на дальнейшее ведение работодателем трудовой книжки в соответствии со </w:t>
      </w:r>
      <w:hyperlink r:id="rId3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5. Работник, подавший письменное заявление о продолжении ведения работодателем трудовой книжки в соответствии со </w:t>
      </w:r>
      <w:hyperlink r:id="rId31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</w:t>
      </w:r>
      <w:hyperlink r:id="rId3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A25A9A" w:rsidRDefault="00A25A9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</w:t>
      </w:r>
      <w:proofErr w:type="gramEnd"/>
      <w:r>
        <w:t>: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а) временной нетрудоспособности;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б) отпуска;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в) отстранения от работы в случаях, предусмотренных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законами, иными нормативными правовыми актами Российской Федерации;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>
        <w:t>даты</w:t>
      </w:r>
      <w:proofErr w:type="gramEnd"/>
      <w:r>
        <w:t xml:space="preserve"> не подавшие одно из письменных заявлений, предусмотренных </w:t>
      </w:r>
      <w:hyperlink w:anchor="P77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8. Формирование сведений о трудовой деятельности лиц, впервые поступающих на работу после 31 декабря 2020 года, осуществляется в соответствии со </w:t>
      </w:r>
      <w:hyperlink r:id="rId3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а трудовые книжки на указанных лиц не оформляются.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</w:t>
      </w:r>
      <w:proofErr w:type="gramEnd"/>
      <w:r>
        <w:t xml:space="preserve"> с Пенсионным фондом Российской Федерации.</w:t>
      </w:r>
    </w:p>
    <w:p w:rsidR="00A25A9A" w:rsidRDefault="00A25A9A">
      <w:pPr>
        <w:pStyle w:val="ConsPlusNormal"/>
        <w:spacing w:before="220"/>
        <w:ind w:firstLine="540"/>
        <w:jc w:val="both"/>
      </w:pPr>
      <w: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Title"/>
        <w:ind w:firstLine="540"/>
        <w:jc w:val="both"/>
        <w:outlineLvl w:val="0"/>
      </w:pPr>
      <w:r>
        <w:t>Статья 3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A25A9A" w:rsidRDefault="00A25A9A">
      <w:pPr>
        <w:pStyle w:val="ConsPlusNormal"/>
        <w:ind w:firstLine="540"/>
        <w:jc w:val="both"/>
      </w:pPr>
    </w:p>
    <w:p w:rsidR="00A25A9A" w:rsidRDefault="00A25A9A">
      <w:pPr>
        <w:pStyle w:val="ConsPlusNormal"/>
        <w:jc w:val="right"/>
      </w:pPr>
      <w:r>
        <w:t>Президент</w:t>
      </w:r>
    </w:p>
    <w:p w:rsidR="00A25A9A" w:rsidRDefault="00A25A9A">
      <w:pPr>
        <w:pStyle w:val="ConsPlusNormal"/>
        <w:jc w:val="right"/>
      </w:pPr>
      <w:r>
        <w:t>Российской Федерации</w:t>
      </w:r>
    </w:p>
    <w:p w:rsidR="00A25A9A" w:rsidRDefault="00A25A9A">
      <w:pPr>
        <w:pStyle w:val="ConsPlusNormal"/>
        <w:jc w:val="right"/>
      </w:pPr>
      <w:r>
        <w:t>В.ПУТИН</w:t>
      </w:r>
    </w:p>
    <w:p w:rsidR="00A25A9A" w:rsidRDefault="00A25A9A">
      <w:pPr>
        <w:pStyle w:val="ConsPlusNormal"/>
      </w:pPr>
      <w:r>
        <w:t>Москва, Кремль</w:t>
      </w:r>
    </w:p>
    <w:p w:rsidR="00A25A9A" w:rsidRDefault="00A25A9A">
      <w:pPr>
        <w:pStyle w:val="ConsPlusNormal"/>
        <w:spacing w:before="220"/>
      </w:pPr>
      <w:r>
        <w:t>16 декабря 2019 года</w:t>
      </w:r>
    </w:p>
    <w:p w:rsidR="00A25A9A" w:rsidRDefault="00A25A9A">
      <w:pPr>
        <w:pStyle w:val="ConsPlusNormal"/>
        <w:spacing w:before="220"/>
      </w:pPr>
      <w:r>
        <w:lastRenderedPageBreak/>
        <w:t>N 439-ФЗ</w:t>
      </w:r>
    </w:p>
    <w:p w:rsidR="00A25A9A" w:rsidRDefault="00A25A9A">
      <w:pPr>
        <w:pStyle w:val="ConsPlusNormal"/>
        <w:jc w:val="both"/>
      </w:pPr>
    </w:p>
    <w:p w:rsidR="00A25A9A" w:rsidRDefault="00A25A9A">
      <w:pPr>
        <w:pStyle w:val="ConsPlusNormal"/>
        <w:jc w:val="both"/>
      </w:pPr>
    </w:p>
    <w:p w:rsidR="00A25A9A" w:rsidRDefault="00A25A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CC6" w:rsidRDefault="00A25A9A">
      <w:bookmarkStart w:id="1" w:name="_GoBack"/>
      <w:bookmarkEnd w:id="1"/>
    </w:p>
    <w:sectPr w:rsidR="00590CC6" w:rsidSect="0089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9A"/>
    <w:rsid w:val="003E4DD0"/>
    <w:rsid w:val="009239CE"/>
    <w:rsid w:val="00A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42A588DF5F444B41A64C7A2FBA72337C74C3FEC427C21BC5759EE5ABBA89B3E4D1B009336AF567448C948A3DDE4FB92E7FEE3F8544A8BD2T3F" TargetMode="External"/><Relationship Id="rId13" Type="http://schemas.openxmlformats.org/officeDocument/2006/relationships/hyperlink" Target="consultantplus://offline/ref=60942A588DF5F444B41A64C7A2FBA72337C74C3FEC427C21BC5759EE5ABBA89B2C4D430C9135B551735D9F19E5D8T8F" TargetMode="External"/><Relationship Id="rId18" Type="http://schemas.openxmlformats.org/officeDocument/2006/relationships/hyperlink" Target="consultantplus://offline/ref=60942A588DF5F444B41A64C7A2FBA72337C74C3FEC427C21BC5759EE5ABBA89B3E4D1B009337AE537A48C948A3DDE4FB92E7FEE3F8544A8BD2T3F" TargetMode="External"/><Relationship Id="rId26" Type="http://schemas.openxmlformats.org/officeDocument/2006/relationships/hyperlink" Target="consultantplus://offline/ref=60942A588DF5F444B41A64C7A2FBA72337C0453EEC427C21BC5759EE5ABBA89B3E4D1B009336AF597448C948A3DDE4FB92E7FEE3F8544A8BD2T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942A588DF5F444B41A64C7A2FBA72337C74C3FEC427C21BC5759EE5ABBA89B3E4D1B03923EAA5A2612D94CEA8AEAE791F8E0E0E654D4TAF" TargetMode="External"/><Relationship Id="rId34" Type="http://schemas.openxmlformats.org/officeDocument/2006/relationships/hyperlink" Target="consultantplus://offline/ref=60942A588DF5F444B41A64C7A2FBA72337C0453EEC427C21BC5759EE5ABBA89B3E4D1B039030AB5A2612D94CEA8AEAE791F8E0E0E654D4TAF" TargetMode="External"/><Relationship Id="rId7" Type="http://schemas.openxmlformats.org/officeDocument/2006/relationships/hyperlink" Target="consultantplus://offline/ref=60942A588DF5F444B41A64C7A2FBA72337C74C3FEC427C21BC5759EE5ABBA89B3E4D1B039335AE5A2612D94CEA8AEAE791F8E0E0E654D4TAF" TargetMode="External"/><Relationship Id="rId12" Type="http://schemas.openxmlformats.org/officeDocument/2006/relationships/hyperlink" Target="consultantplus://offline/ref=60942A588DF5F444B41A64C7A2FBA72337C74C3FEC427C21BC5759EE5ABBA89B3E4D1B059232A0052307C814E58BF7F990E7FCE2E4D5T6F" TargetMode="External"/><Relationship Id="rId17" Type="http://schemas.openxmlformats.org/officeDocument/2006/relationships/hyperlink" Target="consultantplus://offline/ref=60942A588DF5F444B41A64C7A2FBA72337C74C3FEC427C21BC5759EE5ABBA89B3E4D1B009337AB547B48C948A3DDE4FB92E7FEE3F8544A8BD2T3F" TargetMode="External"/><Relationship Id="rId25" Type="http://schemas.openxmlformats.org/officeDocument/2006/relationships/hyperlink" Target="consultantplus://offline/ref=60942A588DF5F444B41A64C7A2FBA72337C0453EEC427C21BC5759EE5ABBA89B3E4D1B039030AB5A2612D94CEA8AEAE791F8E0E0E654D4TAF" TargetMode="External"/><Relationship Id="rId33" Type="http://schemas.openxmlformats.org/officeDocument/2006/relationships/hyperlink" Target="consultantplus://offline/ref=60942A588DF5F444B41A64C7A2FBA72337C0453EEC427C21BC5759EE5ABBA89B2C4D430C9135B551735D9F19E5D8T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42A588DF5F444B41A64C7A2FBA72337C74C3FEC427C21BC5759EE5ABBA89B3E4D1B03923FAB5A2612D94CEA8AEAE791F8E0E0E654D4TAF" TargetMode="External"/><Relationship Id="rId20" Type="http://schemas.openxmlformats.org/officeDocument/2006/relationships/hyperlink" Target="consultantplus://offline/ref=60942A588DF5F444B41A64C7A2FBA72337C74C3FEC427C21BC5759EE5ABBA89B3E4D1B009235AF5A2612D94CEA8AEAE791F8E0E0E654D4TAF" TargetMode="External"/><Relationship Id="rId29" Type="http://schemas.openxmlformats.org/officeDocument/2006/relationships/hyperlink" Target="consultantplus://offline/ref=60942A588DF5F444B41A64C7A2FBA72337C0453EEC427C21BC5759EE5ABBA89B3E4D1B039030AB5A2612D94CEA8AEAE791F8E0E0E654D4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42A588DF5F444B41A64C7A2FBA72337C74C3FEC427C21BC5759EE5ABBA89B2C4D430C9135B551735D9F19E5D8T8F" TargetMode="External"/><Relationship Id="rId11" Type="http://schemas.openxmlformats.org/officeDocument/2006/relationships/hyperlink" Target="consultantplus://offline/ref=60942A588DF5F444B41A64C7A2FBA72337C74C3FEC427C21BC5759EE5ABBA89B3E4D1B059235A0052307C814E58BF7F990E7FCE2E4D5T6F" TargetMode="External"/><Relationship Id="rId24" Type="http://schemas.openxmlformats.org/officeDocument/2006/relationships/hyperlink" Target="consultantplus://offline/ref=60942A588DF5F444B41A64C7A2FBA72337C0453EEC427C21BC5759EE5ABBA89B3E4D1B009336AF597448C948A3DDE4FB92E7FEE3F8544A8BD2T3F" TargetMode="External"/><Relationship Id="rId32" Type="http://schemas.openxmlformats.org/officeDocument/2006/relationships/hyperlink" Target="consultantplus://offline/ref=60942A588DF5F444B41A64C7A2FBA72337C0453EEC427C21BC5759EE5ABBA89B3E4D1B039030AB5A2612D94CEA8AEAE791F8E0E0E654D4T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942A588DF5F444B41A64C7A2FBA72337C74C3FEC427C21BC5759EE5ABBA89B3E4D1B049035A0052307C814E58BF7F990E7FCE2E4D5T6F" TargetMode="External"/><Relationship Id="rId23" Type="http://schemas.openxmlformats.org/officeDocument/2006/relationships/hyperlink" Target="consultantplus://offline/ref=60942A588DF5F444B41A64C7A2FBA72337C74C3FEC427C21BC5759EE5ABBA89B3E4D1B009032A25A2612D94CEA8AEAE791F8E0E0E654D4TAF" TargetMode="External"/><Relationship Id="rId28" Type="http://schemas.openxmlformats.org/officeDocument/2006/relationships/hyperlink" Target="consultantplus://offline/ref=60942A588DF5F444B41A64C7A2FBA72337C0453EEC427C21BC5759EE5ABBA89B3E4D1B009336AF597448C948A3DDE4FB92E7FEE3F8544A8BD2T3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0942A588DF5F444B41A64C7A2FBA72337C74C3FEC427C21BC5759EE5ABBA89B3E4D1B009334AD537548C948A3DDE4FB92E7FEE3F8544A8BD2T3F" TargetMode="External"/><Relationship Id="rId19" Type="http://schemas.openxmlformats.org/officeDocument/2006/relationships/hyperlink" Target="consultantplus://offline/ref=60942A588DF5F444B41A64C7A2FBA72337C74C3FEC427C21BC5759EE5ABBA89B3E4D1B009337AC517448C948A3DDE4FB92E7FEE3F8544A8BD2T3F" TargetMode="External"/><Relationship Id="rId31" Type="http://schemas.openxmlformats.org/officeDocument/2006/relationships/hyperlink" Target="consultantplus://offline/ref=60942A588DF5F444B41A64C7A2FBA72337C0453EEC427C21BC5759EE5ABBA89B3E4D1B009336AF597448C948A3DDE4FB92E7FEE3F8544A8BD2T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42A588DF5F444B41A64C7A2FBA72337C74C3FEC427C21BC5759EE5ABBA89B3E4D1B009336AF567B48C948A3DDE4FB92E7FEE3F8544A8BD2T3F" TargetMode="External"/><Relationship Id="rId14" Type="http://schemas.openxmlformats.org/officeDocument/2006/relationships/hyperlink" Target="consultantplus://offline/ref=60942A588DF5F444B41A64C7A2FBA72337C74C3FEC427C21BC5759EE5ABBA89B3E4D1B009336AE597648C948A3DDE4FB92E7FEE3F8544A8BD2T3F" TargetMode="External"/><Relationship Id="rId22" Type="http://schemas.openxmlformats.org/officeDocument/2006/relationships/hyperlink" Target="consultantplus://offline/ref=60942A588DF5F444B41A64C7A2FBA72337C74C3FEC427C21BC5759EE5ABBA89B3E4D1B009334AA547A48C948A3DDE4FB92E7FEE3F8544A8BD2T3F" TargetMode="External"/><Relationship Id="rId27" Type="http://schemas.openxmlformats.org/officeDocument/2006/relationships/hyperlink" Target="consultantplus://offline/ref=60942A588DF5F444B41A64C7A2FBA72337C0453EEC427C21BC5759EE5ABBA89B3E4D1B039030AB5A2612D94CEA8AEAE791F8E0E0E654D4TAF" TargetMode="External"/><Relationship Id="rId30" Type="http://schemas.openxmlformats.org/officeDocument/2006/relationships/hyperlink" Target="consultantplus://offline/ref=60942A588DF5F444B41A64C7A2FBA72337C0453EEC427C21BC5759EE5ABBA89B3E4D1B009336AF597448C948A3DDE4FB92E7FEE3F8544A8BD2T3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Серикбаева Гульдана Ерназаркызы</dc:creator>
  <cp:lastModifiedBy>Серикбаева Гульдана Ерназаркызы</cp:lastModifiedBy>
  <cp:revision>1</cp:revision>
  <dcterms:created xsi:type="dcterms:W3CDTF">2020-01-23T05:19:00Z</dcterms:created>
  <dcterms:modified xsi:type="dcterms:W3CDTF">2020-01-23T05:19:00Z</dcterms:modified>
</cp:coreProperties>
</file>