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05" w:rsidRDefault="008B7805" w:rsidP="008B7805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</w:pPr>
      <w:bookmarkStart w:id="0" w:name="_GoBack"/>
      <w:bookmarkEnd w:id="0"/>
      <w:r w:rsidRPr="008B7805"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  <w:t>Уважаемый страхователь!</w:t>
      </w:r>
    </w:p>
    <w:p w:rsidR="002E5B59" w:rsidRDefault="002E5B59" w:rsidP="002E5B5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</w:pPr>
      <w:r w:rsidRPr="002E5B59"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  <w:t xml:space="preserve">Реквизиты </w:t>
      </w:r>
      <w:r w:rsidR="00C040A0"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  <w:t xml:space="preserve">и КБК </w:t>
      </w:r>
      <w:r w:rsidRPr="002E5B59"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  <w:t xml:space="preserve">для перечисления дополнительных страховых взносов </w:t>
      </w:r>
    </w:p>
    <w:p w:rsidR="002E5B59" w:rsidRDefault="002E5B59" w:rsidP="002E5B5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</w:pPr>
      <w:r w:rsidRPr="002E5B59"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  <w:t xml:space="preserve">на накопительную пенсию и взносов работодателей в пользу застрахованных лиц, уплачивающих дополнительные страховые взносы на накопительную пенсию, административных штрафов </w:t>
      </w:r>
    </w:p>
    <w:p w:rsidR="002E5B59" w:rsidRDefault="002E5B59" w:rsidP="002E5B5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</w:pPr>
      <w:r w:rsidRPr="002E5B59"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  <w:t>и финансовых санкций</w:t>
      </w:r>
    </w:p>
    <w:p w:rsidR="002E5B59" w:rsidRPr="002E5B59" w:rsidRDefault="002E5B59" w:rsidP="002E5B5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212121"/>
          <w:sz w:val="28"/>
          <w:szCs w:val="28"/>
          <w:lang w:eastAsia="ru-RU"/>
        </w:rPr>
      </w:pPr>
    </w:p>
    <w:p w:rsidR="008B7805" w:rsidRPr="008B7805" w:rsidRDefault="008B7805" w:rsidP="008B7805">
      <w:pPr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8B7805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В 2024 году перечисление дополнительных страховых взносов на накопительную пенсию и взносов работодателей в пользу застрахованных лиц, уплачивающих дополнительные страховые взносы на накопительную пенсию, 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административных </w:t>
      </w:r>
      <w:r w:rsidRPr="008B7805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штрафов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 xml:space="preserve"> </w:t>
      </w:r>
      <w:r w:rsidRPr="008B7805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и финансовых санкций следует производить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6517"/>
      </w:tblGrid>
      <w:tr w:rsidR="008B7805" w:rsidRPr="008B7805" w:rsidTr="008B7805"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 xml:space="preserve">УФК по Брянской области (ОСФР по Брянской области, </w:t>
            </w:r>
            <w:proofErr w:type="gramStart"/>
            <w:r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л</w:t>
            </w:r>
            <w:proofErr w:type="gramEnd"/>
            <w:r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/с 04274Ф27010)</w:t>
            </w:r>
          </w:p>
        </w:tc>
      </w:tr>
      <w:tr w:rsidR="008B7805" w:rsidRPr="008B7805" w:rsidTr="008B7805"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3201002268</w:t>
            </w:r>
          </w:p>
        </w:tc>
      </w:tr>
      <w:tr w:rsidR="008B7805" w:rsidRPr="008B7805" w:rsidTr="008B7805"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325701001</w:t>
            </w:r>
          </w:p>
        </w:tc>
      </w:tr>
      <w:tr w:rsidR="008B7805" w:rsidRPr="008B7805" w:rsidTr="008B7805"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 xml:space="preserve">номер счета получателя </w:t>
            </w: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(</w:t>
            </w:r>
            <w:proofErr w:type="gramStart"/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р</w:t>
            </w:r>
            <w:proofErr w:type="gramEnd"/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/с)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03100643000000012700</w:t>
            </w:r>
          </w:p>
        </w:tc>
      </w:tr>
      <w:tr w:rsidR="008B7805" w:rsidRPr="008B7805" w:rsidTr="008B7805"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011501101</w:t>
            </w:r>
          </w:p>
        </w:tc>
      </w:tr>
      <w:tr w:rsidR="008B7805" w:rsidRPr="008B7805" w:rsidTr="008B7805"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ОТДЕЛЕНИЕ БРЯНСК БАНКА РОССИИ//УФК по Брянской области г. Брянск</w:t>
            </w:r>
          </w:p>
        </w:tc>
      </w:tr>
      <w:tr w:rsidR="008B7805" w:rsidRPr="008B7805" w:rsidTr="008B7805"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Номер счета банка получателя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40102810245370000019</w:t>
            </w:r>
          </w:p>
        </w:tc>
      </w:tr>
      <w:tr w:rsidR="008B7805" w:rsidRPr="008B7805" w:rsidTr="008B7805"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805" w:rsidRPr="008B7805" w:rsidRDefault="008B7805" w:rsidP="008B7805">
            <w:pPr>
              <w:spacing w:after="100" w:afterAutospacing="1" w:line="240" w:lineRule="auto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15701000</w:t>
            </w:r>
          </w:p>
        </w:tc>
      </w:tr>
    </w:tbl>
    <w:p w:rsidR="00437B44" w:rsidRDefault="008B7805" w:rsidP="008B7805">
      <w:pPr>
        <w:shd w:val="clear" w:color="auto" w:fill="FFFFFF"/>
        <w:spacing w:after="100" w:afterAutospacing="1" w:line="240" w:lineRule="auto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8B7805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 </w:t>
      </w:r>
    </w:p>
    <w:p w:rsidR="008B7805" w:rsidRDefault="008B7805" w:rsidP="008B7805">
      <w:pPr>
        <w:shd w:val="clear" w:color="auto" w:fill="FFFFFF"/>
        <w:spacing w:after="100" w:afterAutospacing="1" w:line="240" w:lineRule="auto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8B7805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Коды бюджет</w:t>
      </w:r>
      <w:r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ной классификации, применяемые в 2024 году</w:t>
      </w:r>
      <w:r w:rsidRPr="008B7805"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B7805" w:rsidTr="008B7805">
        <w:tc>
          <w:tcPr>
            <w:tcW w:w="3085" w:type="dxa"/>
            <w:vAlign w:val="center"/>
          </w:tcPr>
          <w:p w:rsidR="008B7805" w:rsidRPr="008B7805" w:rsidRDefault="008B78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6486" w:type="dxa"/>
            <w:vAlign w:val="center"/>
          </w:tcPr>
          <w:p w:rsidR="008B7805" w:rsidRPr="008B7805" w:rsidRDefault="008B78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80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B7805" w:rsidTr="008B7805">
        <w:tc>
          <w:tcPr>
            <w:tcW w:w="3085" w:type="dxa"/>
            <w:vAlign w:val="center"/>
          </w:tcPr>
          <w:p w:rsidR="008B7805" w:rsidRPr="008B7805" w:rsidRDefault="008B78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B7805">
              <w:rPr>
                <w:rFonts w:ascii="PT Astra Serif" w:hAnsi="PT Astra Serif"/>
                <w:b/>
                <w:sz w:val="28"/>
                <w:szCs w:val="28"/>
              </w:rPr>
              <w:t>79711607090060001140</w:t>
            </w:r>
          </w:p>
        </w:tc>
        <w:tc>
          <w:tcPr>
            <w:tcW w:w="6486" w:type="dxa"/>
            <w:vAlign w:val="center"/>
          </w:tcPr>
          <w:p w:rsidR="008B7805" w:rsidRDefault="008B7805" w:rsidP="008421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8B7805">
              <w:rPr>
                <w:rFonts w:ascii="PT Astra Serif" w:hAnsi="PT Astra Serif"/>
                <w:sz w:val="28"/>
                <w:szCs w:val="28"/>
              </w:rPr>
      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пенсионного страхования)» - для перечисления финансовых санкций, предусмотренных статьей 17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      </w:r>
            <w:proofErr w:type="gramEnd"/>
          </w:p>
          <w:p w:rsidR="007F1981" w:rsidRPr="008B7805" w:rsidRDefault="007F1981" w:rsidP="008421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B7805" w:rsidTr="008B7805">
        <w:tc>
          <w:tcPr>
            <w:tcW w:w="3085" w:type="dxa"/>
            <w:vAlign w:val="center"/>
          </w:tcPr>
          <w:p w:rsidR="008B7805" w:rsidRPr="008B7805" w:rsidRDefault="008B78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B78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79711601230060001140</w:t>
            </w:r>
          </w:p>
        </w:tc>
        <w:tc>
          <w:tcPr>
            <w:tcW w:w="6486" w:type="dxa"/>
            <w:vAlign w:val="center"/>
          </w:tcPr>
          <w:p w:rsidR="008B7805" w:rsidRPr="008B7805" w:rsidRDefault="008B7805" w:rsidP="008421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8B7805">
              <w:rPr>
                <w:rFonts w:ascii="PT Astra Serif" w:hAnsi="PT Astra Serif"/>
                <w:sz w:val="28"/>
                <w:szCs w:val="28"/>
              </w:rPr>
              <w:t xml:space="preserve"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</w:t>
            </w:r>
            <w:r w:rsidRPr="008B7805">
              <w:rPr>
                <w:rFonts w:ascii="PT Astra Serif" w:hAnsi="PT Astra Serif"/>
                <w:sz w:val="28"/>
                <w:szCs w:val="28"/>
              </w:rPr>
              <w:br w:type="page"/>
              <w:t>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пенсионного страхования)» - для перечисления административных штрафов, предусмотренных частью 1 статьи</w:t>
            </w:r>
            <w:proofErr w:type="gramEnd"/>
            <w:r w:rsidRPr="008B7805">
              <w:rPr>
                <w:rFonts w:ascii="PT Astra Serif" w:hAnsi="PT Astra Serif"/>
                <w:sz w:val="28"/>
                <w:szCs w:val="28"/>
              </w:rPr>
              <w:t xml:space="preserve"> 15.33.2 Кодекса Российской Федерации об административных правонарушениях</w:t>
            </w:r>
            <w:r w:rsidR="007B31E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D8668F" w:rsidTr="008B7805">
        <w:tc>
          <w:tcPr>
            <w:tcW w:w="3085" w:type="dxa"/>
            <w:vAlign w:val="center"/>
          </w:tcPr>
          <w:p w:rsidR="00D8668F" w:rsidRPr="00D8668F" w:rsidRDefault="00D866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668F">
              <w:rPr>
                <w:rFonts w:ascii="PT Astra Serif" w:hAnsi="PT Astra Serif"/>
                <w:b/>
                <w:sz w:val="28"/>
                <w:szCs w:val="28"/>
              </w:rPr>
              <w:t>79711610124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01</w:t>
            </w:r>
            <w:r w:rsidRPr="00D8668F">
              <w:rPr>
                <w:rFonts w:ascii="PT Astra Serif" w:hAnsi="PT Astra Serif"/>
                <w:b/>
                <w:sz w:val="28"/>
                <w:szCs w:val="28"/>
              </w:rPr>
              <w:t>0200140</w:t>
            </w:r>
          </w:p>
        </w:tc>
        <w:tc>
          <w:tcPr>
            <w:tcW w:w="6486" w:type="dxa"/>
            <w:vAlign w:val="center"/>
          </w:tcPr>
          <w:p w:rsidR="00D8668F" w:rsidRPr="00D8668F" w:rsidRDefault="00D8668F" w:rsidP="0084214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8668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исключением пенсионных накоплений)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64470" w:rsidTr="008B7805">
        <w:tc>
          <w:tcPr>
            <w:tcW w:w="3085" w:type="dxa"/>
            <w:vAlign w:val="center"/>
          </w:tcPr>
          <w:p w:rsidR="00F64470" w:rsidRPr="008B7805" w:rsidRDefault="00F64470" w:rsidP="005B18A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B7805">
              <w:rPr>
                <w:rFonts w:ascii="PT Astra Serif" w:hAnsi="PT Astra Serif"/>
                <w:b/>
                <w:sz w:val="28"/>
                <w:szCs w:val="28"/>
              </w:rPr>
              <w:t>79711607090060002140</w:t>
            </w:r>
          </w:p>
        </w:tc>
        <w:tc>
          <w:tcPr>
            <w:tcW w:w="6486" w:type="dxa"/>
            <w:vAlign w:val="center"/>
          </w:tcPr>
          <w:p w:rsidR="00F64470" w:rsidRPr="008B7805" w:rsidRDefault="00F64470" w:rsidP="0084214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780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«Иные штрафы, неустойки, пени, уплаченные в соответствии с законом или договором</w:t>
            </w:r>
            <w:r w:rsidRPr="008B780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ab/>
              <w:t xml:space="preserve"> в случае неисполнения или ненадлежащего</w:t>
            </w:r>
            <w:r w:rsidRPr="008B780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ab/>
              <w:t>исполнения обязательств перед Фондом пенсионного и социального страхования Российской Федерации (в части</w:t>
            </w:r>
            <w:r w:rsidRPr="008B780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ab/>
              <w:t xml:space="preserve"> обязательного социального страхования на случай временной нетрудоспособности и в связи с материнством)» - для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перечисления штрафов </w:t>
            </w:r>
            <w:r w:rsidRPr="008B780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предусмотренных статьей 15.2 Федерального закона от 29 декабря 2006 г. № 255-ФЗ «Об обязательном социальном страховании на случай</w:t>
            </w:r>
            <w:proofErr w:type="gramEnd"/>
            <w:r w:rsidRPr="008B780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временной нетрудоспособности и в связи с материнством»</w:t>
            </w:r>
          </w:p>
        </w:tc>
      </w:tr>
      <w:tr w:rsidR="00F64470" w:rsidTr="008B7805">
        <w:tc>
          <w:tcPr>
            <w:tcW w:w="3085" w:type="dxa"/>
            <w:vAlign w:val="center"/>
          </w:tcPr>
          <w:p w:rsidR="00F64470" w:rsidRPr="00D8668F" w:rsidRDefault="00F64470" w:rsidP="005B18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668F">
              <w:rPr>
                <w:rFonts w:ascii="PT Astra Serif" w:hAnsi="PT Astra Serif"/>
                <w:b/>
                <w:sz w:val="28"/>
                <w:szCs w:val="28"/>
              </w:rPr>
              <w:t>79711601230060002140</w:t>
            </w:r>
          </w:p>
        </w:tc>
        <w:tc>
          <w:tcPr>
            <w:tcW w:w="6486" w:type="dxa"/>
            <w:vAlign w:val="center"/>
          </w:tcPr>
          <w:p w:rsidR="00F64470" w:rsidRPr="00D8668F" w:rsidRDefault="00F64470" w:rsidP="008421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8668F">
              <w:rPr>
                <w:rFonts w:ascii="PT Astra Serif" w:hAnsi="PT Astra Serif"/>
                <w:sz w:val="28"/>
                <w:szCs w:val="28"/>
              </w:rPr>
              <w:t xml:space="preserve"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</w:t>
            </w:r>
            <w:r w:rsidRPr="00D8668F">
              <w:rPr>
                <w:rFonts w:ascii="PT Astra Serif" w:hAnsi="PT Astra Serif"/>
                <w:sz w:val="28"/>
                <w:szCs w:val="28"/>
              </w:rPr>
              <w:lastRenderedPageBreak/>
              <w:t>части обязательного социального страхования на случай временной нетрудоспособности и в связи с</w:t>
            </w:r>
            <w:proofErr w:type="gramEnd"/>
            <w:r w:rsidRPr="00D8668F">
              <w:rPr>
                <w:rFonts w:ascii="PT Astra Serif" w:hAnsi="PT Astra Serif"/>
                <w:sz w:val="28"/>
                <w:szCs w:val="28"/>
              </w:rPr>
              <w:t xml:space="preserve"> материнством)» - для перечисления административных штрафов, предусмотренных статьей 15.33 КоАП</w:t>
            </w:r>
            <w:r w:rsidR="007B31E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F64470" w:rsidTr="008B7805">
        <w:tc>
          <w:tcPr>
            <w:tcW w:w="3085" w:type="dxa"/>
            <w:vAlign w:val="center"/>
          </w:tcPr>
          <w:p w:rsidR="00F64470" w:rsidRPr="008B7805" w:rsidRDefault="00F6447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8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79711607090060003140</w:t>
            </w:r>
          </w:p>
        </w:tc>
        <w:tc>
          <w:tcPr>
            <w:tcW w:w="6486" w:type="dxa"/>
            <w:vAlign w:val="center"/>
          </w:tcPr>
          <w:p w:rsidR="00F64470" w:rsidRPr="008B7805" w:rsidRDefault="00F64470" w:rsidP="0084214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780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заболеваний)» - для перечисления штрафов, предусмотренных статьями 26.28, 26.31, 26.32, 26.33, 26.34 Федерального закона от 24 июля 1998 г. № 125-ФЗ «Об обязательном социальном</w:t>
            </w:r>
            <w:proofErr w:type="gramEnd"/>
            <w:r w:rsidRPr="008B780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780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страховании</w:t>
            </w:r>
            <w:proofErr w:type="gramEnd"/>
            <w:r w:rsidRPr="008B780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от несчастных случаев на производстве и профессиональных заболеваний»</w:t>
            </w:r>
          </w:p>
        </w:tc>
      </w:tr>
      <w:tr w:rsidR="00F64470" w:rsidTr="008B7805">
        <w:tc>
          <w:tcPr>
            <w:tcW w:w="3085" w:type="dxa"/>
            <w:vAlign w:val="center"/>
          </w:tcPr>
          <w:p w:rsidR="00F64470" w:rsidRPr="00D8668F" w:rsidRDefault="00F64470" w:rsidP="005B18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668F">
              <w:rPr>
                <w:rFonts w:ascii="PT Astra Serif" w:hAnsi="PT Astra Serif"/>
                <w:b/>
                <w:sz w:val="28"/>
                <w:szCs w:val="28"/>
              </w:rPr>
              <w:t>79711601230060003140</w:t>
            </w:r>
          </w:p>
        </w:tc>
        <w:tc>
          <w:tcPr>
            <w:tcW w:w="6486" w:type="dxa"/>
            <w:vAlign w:val="center"/>
          </w:tcPr>
          <w:p w:rsidR="00F64470" w:rsidRPr="00D8668F" w:rsidRDefault="00F64470" w:rsidP="008421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8668F">
              <w:rPr>
                <w:rFonts w:ascii="PT Astra Serif" w:hAnsi="PT Astra Serif"/>
                <w:sz w:val="28"/>
                <w:szCs w:val="28"/>
              </w:rPr>
              <w:t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</w:t>
            </w:r>
            <w:proofErr w:type="gramEnd"/>
            <w:r w:rsidRPr="00D8668F">
              <w:rPr>
                <w:rFonts w:ascii="PT Astra Serif" w:hAnsi="PT Astra Serif"/>
                <w:sz w:val="28"/>
                <w:szCs w:val="28"/>
              </w:rPr>
              <w:t>)» - для перечисления административных штрафов, предусмотренных частью 2 статьи 15.10 и статьями 15.32, 15.33 КоАП</w:t>
            </w:r>
            <w:r w:rsidR="007B31E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F64470" w:rsidTr="008B7805">
        <w:tc>
          <w:tcPr>
            <w:tcW w:w="3085" w:type="dxa"/>
            <w:vAlign w:val="center"/>
          </w:tcPr>
          <w:p w:rsidR="00F64470" w:rsidRPr="008B7805" w:rsidRDefault="00F6447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805">
              <w:rPr>
                <w:rFonts w:ascii="PT Astra Serif" w:hAnsi="PT Astra Serif"/>
                <w:b/>
                <w:sz w:val="28"/>
                <w:szCs w:val="28"/>
              </w:rPr>
              <w:t>79711610124010300140</w:t>
            </w:r>
          </w:p>
        </w:tc>
        <w:tc>
          <w:tcPr>
            <w:tcW w:w="6486" w:type="dxa"/>
            <w:vAlign w:val="center"/>
          </w:tcPr>
          <w:p w:rsidR="00F64470" w:rsidRPr="007F1981" w:rsidRDefault="00F64470" w:rsidP="008421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8B7805">
              <w:rPr>
                <w:rFonts w:ascii="PT Astra Serif" w:hAnsi="PT Astra Serif"/>
                <w:sz w:val="28"/>
                <w:szCs w:val="28"/>
              </w:rPr>
              <w:t xml:space="preserve">«Доходы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(в части обязательного социального страхования на случай временной нетрудоспособности и в связи с материнством, а также от несчастных случаев на производстве и профессиональных заболеваний)» - </w:t>
            </w:r>
            <w:r w:rsidRPr="008B7805">
              <w:rPr>
                <w:rFonts w:ascii="PT Astra Serif" w:hAnsi="PT Astra Serif"/>
                <w:sz w:val="28"/>
                <w:szCs w:val="28"/>
              </w:rPr>
              <w:lastRenderedPageBreak/>
              <w:t>для перечисления задолженности</w:t>
            </w:r>
            <w:proofErr w:type="gramEnd"/>
            <w:r w:rsidRPr="008B7805">
              <w:rPr>
                <w:rFonts w:ascii="PT Astra Serif" w:hAnsi="PT Astra Serif"/>
                <w:sz w:val="28"/>
                <w:szCs w:val="28"/>
              </w:rPr>
              <w:t xml:space="preserve"> по штрафам, предусмотренным Федеральными законами № 255-ФЗ и 125-ФЗ, </w:t>
            </w:r>
            <w:proofErr w:type="gramStart"/>
            <w:r w:rsidRPr="008B7805">
              <w:rPr>
                <w:rFonts w:ascii="PT Astra Serif" w:hAnsi="PT Astra Serif"/>
                <w:sz w:val="28"/>
                <w:szCs w:val="28"/>
              </w:rPr>
              <w:t>образовавшейся</w:t>
            </w:r>
            <w:proofErr w:type="gramEnd"/>
            <w:r w:rsidRPr="008B7805">
              <w:rPr>
                <w:rFonts w:ascii="PT Astra Serif" w:hAnsi="PT Astra Serif"/>
                <w:sz w:val="28"/>
                <w:szCs w:val="28"/>
              </w:rPr>
              <w:t xml:space="preserve"> до 1 января 2020 года</w:t>
            </w:r>
            <w:r w:rsidR="007B31E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F64470" w:rsidTr="008B7805">
        <w:tc>
          <w:tcPr>
            <w:tcW w:w="3085" w:type="dxa"/>
            <w:vAlign w:val="center"/>
          </w:tcPr>
          <w:p w:rsidR="00F64470" w:rsidRPr="00D8668F" w:rsidRDefault="00F6447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lastRenderedPageBreak/>
              <w:t>79710207000061100</w:t>
            </w: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486" w:type="dxa"/>
            <w:vAlign w:val="center"/>
          </w:tcPr>
          <w:p w:rsidR="00F64470" w:rsidRPr="00F64470" w:rsidRDefault="007B31E1" w:rsidP="00842146">
            <w:pPr>
              <w:spacing w:after="100" w:afterAutospacing="1"/>
              <w:jc w:val="both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«</w:t>
            </w:r>
            <w:r w:rsidR="00F64470"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 Федерации (дополнительные страховые взносы на накопительную пенсию)</w:t>
            </w:r>
            <w:r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»</w:t>
            </w:r>
          </w:p>
        </w:tc>
      </w:tr>
      <w:tr w:rsidR="00F64470" w:rsidTr="008B7805">
        <w:tc>
          <w:tcPr>
            <w:tcW w:w="3085" w:type="dxa"/>
            <w:vAlign w:val="center"/>
          </w:tcPr>
          <w:p w:rsidR="00F64470" w:rsidRPr="00D8668F" w:rsidRDefault="00F6447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797</w:t>
            </w: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1</w:t>
            </w:r>
            <w:r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0207000061200</w:t>
            </w:r>
            <w:r w:rsidRPr="008B7805">
              <w:rPr>
                <w:rFonts w:ascii="PT Astra Serif" w:eastAsia="Times New Roman" w:hAnsi="PT Astra Serif" w:cs="Arial"/>
                <w:b/>
                <w:bCs/>
                <w:color w:val="21212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486" w:type="dxa"/>
            <w:vAlign w:val="center"/>
          </w:tcPr>
          <w:p w:rsidR="00F64470" w:rsidRPr="00F64470" w:rsidRDefault="007B31E1" w:rsidP="00842146">
            <w:pPr>
              <w:spacing w:after="100" w:afterAutospacing="1"/>
              <w:jc w:val="both"/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«</w:t>
            </w:r>
            <w:r w:rsidR="00F64470" w:rsidRPr="008B7805"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 Федерации (взносы работодателя в пользу застрахованных лиц, уплачивающих дополнительные страховые взносы на накопительную пенсию)</w:t>
            </w:r>
            <w:r>
              <w:rPr>
                <w:rFonts w:ascii="PT Astra Serif" w:eastAsia="Times New Roman" w:hAnsi="PT Astra Serif" w:cs="Arial"/>
                <w:color w:val="212121"/>
                <w:sz w:val="28"/>
                <w:szCs w:val="28"/>
                <w:lang w:eastAsia="ru-RU"/>
              </w:rPr>
              <w:t>»</w:t>
            </w:r>
          </w:p>
        </w:tc>
      </w:tr>
    </w:tbl>
    <w:p w:rsidR="008B7805" w:rsidRDefault="008B7805" w:rsidP="008B7805">
      <w:pPr>
        <w:shd w:val="clear" w:color="auto" w:fill="FFFFFF"/>
        <w:spacing w:after="100" w:afterAutospacing="1" w:line="240" w:lineRule="auto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</w:p>
    <w:p w:rsidR="00F64470" w:rsidRPr="009445ED" w:rsidRDefault="00A74220" w:rsidP="009445ED">
      <w:pPr>
        <w:pStyle w:val="a5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целях своевременного зачисления денежных сре</w:t>
      </w:r>
      <w:proofErr w:type="gramStart"/>
      <w:r>
        <w:rPr>
          <w:rFonts w:ascii="PT Astra Serif" w:hAnsi="PT Astra Serif" w:cs="Times New Roman"/>
          <w:sz w:val="28"/>
          <w:szCs w:val="28"/>
        </w:rPr>
        <w:t>дств п</w:t>
      </w:r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осим обеспечить их перечисление по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8"/>
          <w:szCs w:val="28"/>
        </w:rPr>
        <w:t>действующим кодам бюджетной классификации.</w:t>
      </w:r>
    </w:p>
    <w:p w:rsidR="009445ED" w:rsidRDefault="009445ED" w:rsidP="009445E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445ED" w:rsidRDefault="009445ED" w:rsidP="009445E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445E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Региональный  номер  телефона  «горячей  линии» оперативной  консультационной  поддержки  страхователей  по вопросам обязательного пенсионного и социального страхования в ОСФР  по  Брянской  области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9445E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9445ED" w:rsidRPr="009445ED" w:rsidRDefault="009445ED" w:rsidP="009445ED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445ED">
        <w:rPr>
          <w:rFonts w:ascii="PT Astra Serif" w:eastAsia="Times New Roman" w:hAnsi="PT Astra Serif" w:cs="Times New Roman"/>
          <w:sz w:val="28"/>
          <w:szCs w:val="28"/>
          <w:lang w:eastAsia="ru-RU"/>
        </w:rPr>
        <w:t>8 (4832) 77-06-79.</w:t>
      </w:r>
    </w:p>
    <w:p w:rsidR="00F64470" w:rsidRPr="008B7805" w:rsidRDefault="00F64470" w:rsidP="008B7805">
      <w:pPr>
        <w:shd w:val="clear" w:color="auto" w:fill="FFFFFF"/>
        <w:spacing w:after="100" w:afterAutospacing="1" w:line="240" w:lineRule="auto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</w:p>
    <w:tbl>
      <w:tblPr>
        <w:tblW w:w="8505" w:type="dxa"/>
        <w:tblInd w:w="10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2D0868" w:rsidRPr="00F64470" w:rsidTr="002D0868">
        <w:tc>
          <w:tcPr>
            <w:tcW w:w="8505" w:type="dxa"/>
            <w:shd w:val="clear" w:color="auto" w:fill="FFFFFF"/>
            <w:vAlign w:val="center"/>
          </w:tcPr>
          <w:p w:rsidR="002D0868" w:rsidRPr="00F64470" w:rsidRDefault="002D0868" w:rsidP="002D0868">
            <w:pPr>
              <w:spacing w:after="0"/>
              <w:jc w:val="right"/>
              <w:rPr>
                <w:rFonts w:ascii="PT Astra Serif" w:eastAsia="Times New Roman" w:hAnsi="PT Astra Serif" w:cs="Arial"/>
                <w:b/>
                <w:color w:val="212121"/>
                <w:sz w:val="28"/>
                <w:szCs w:val="28"/>
                <w:lang w:eastAsia="ru-RU"/>
              </w:rPr>
            </w:pPr>
            <w:r w:rsidRPr="00F64470">
              <w:rPr>
                <w:rFonts w:ascii="PT Astra Serif" w:eastAsia="Times New Roman" w:hAnsi="PT Astra Serif" w:cs="Arial"/>
                <w:b/>
                <w:color w:val="212121"/>
                <w:sz w:val="28"/>
                <w:szCs w:val="28"/>
                <w:lang w:eastAsia="ru-RU"/>
              </w:rPr>
              <w:t xml:space="preserve">Отделение Фонда пенсионного и социального страхования </w:t>
            </w:r>
          </w:p>
          <w:p w:rsidR="002D0868" w:rsidRPr="00F64470" w:rsidRDefault="002D0868" w:rsidP="002D0868">
            <w:pPr>
              <w:spacing w:after="0"/>
              <w:jc w:val="right"/>
              <w:rPr>
                <w:rFonts w:ascii="PT Astra Serif" w:eastAsia="Times New Roman" w:hAnsi="PT Astra Serif" w:cs="Arial"/>
                <w:b/>
                <w:color w:val="212121"/>
                <w:sz w:val="28"/>
                <w:szCs w:val="28"/>
                <w:lang w:eastAsia="ru-RU"/>
              </w:rPr>
            </w:pPr>
            <w:r w:rsidRPr="00F64470">
              <w:rPr>
                <w:rFonts w:ascii="PT Astra Serif" w:eastAsia="Times New Roman" w:hAnsi="PT Astra Serif" w:cs="Arial"/>
                <w:b/>
                <w:color w:val="212121"/>
                <w:sz w:val="28"/>
                <w:szCs w:val="28"/>
                <w:lang w:eastAsia="ru-RU"/>
              </w:rPr>
              <w:t xml:space="preserve">Российской Федерации по Брянской области </w:t>
            </w:r>
          </w:p>
        </w:tc>
      </w:tr>
    </w:tbl>
    <w:p w:rsidR="00A31E0B" w:rsidRPr="008B7805" w:rsidRDefault="00A31E0B">
      <w:pPr>
        <w:rPr>
          <w:rFonts w:ascii="PT Astra Serif" w:hAnsi="PT Astra Serif"/>
        </w:rPr>
      </w:pPr>
    </w:p>
    <w:sectPr w:rsidR="00A31E0B" w:rsidRPr="008B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5"/>
    <w:rsid w:val="001A0EB2"/>
    <w:rsid w:val="00226709"/>
    <w:rsid w:val="002D0868"/>
    <w:rsid w:val="002E5B59"/>
    <w:rsid w:val="00437B44"/>
    <w:rsid w:val="005C3FAF"/>
    <w:rsid w:val="00661B5E"/>
    <w:rsid w:val="007B31E1"/>
    <w:rsid w:val="007F1981"/>
    <w:rsid w:val="00842146"/>
    <w:rsid w:val="008B7805"/>
    <w:rsid w:val="009445ED"/>
    <w:rsid w:val="00A31E0B"/>
    <w:rsid w:val="00A74220"/>
    <w:rsid w:val="00AE6093"/>
    <w:rsid w:val="00BA6FFA"/>
    <w:rsid w:val="00C040A0"/>
    <w:rsid w:val="00CF5ADA"/>
    <w:rsid w:val="00D805C9"/>
    <w:rsid w:val="00D8668F"/>
    <w:rsid w:val="00DC2FAE"/>
    <w:rsid w:val="00F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A742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A742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Белаш Наталия Николаевна</dc:creator>
  <cp:lastModifiedBy>Губарева Анна Игоревна</cp:lastModifiedBy>
  <cp:revision>2</cp:revision>
  <dcterms:created xsi:type="dcterms:W3CDTF">2024-03-14T13:22:00Z</dcterms:created>
  <dcterms:modified xsi:type="dcterms:W3CDTF">2024-03-14T13:22:00Z</dcterms:modified>
</cp:coreProperties>
</file>