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0A" w:rsidRDefault="00D24E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4E0A" w:rsidRDefault="00D24E0A">
      <w:pPr>
        <w:pStyle w:val="ConsPlusNormal"/>
        <w:jc w:val="both"/>
        <w:outlineLvl w:val="0"/>
      </w:pPr>
    </w:p>
    <w:p w:rsidR="00D24E0A" w:rsidRDefault="00D24E0A">
      <w:pPr>
        <w:pStyle w:val="ConsPlusNormal"/>
        <w:outlineLvl w:val="0"/>
      </w:pPr>
      <w:r>
        <w:t>Зарегистрировано в Минюсте России 15 июля 2013 г. N 29067</w:t>
      </w:r>
    </w:p>
    <w:p w:rsidR="00D24E0A" w:rsidRDefault="00D24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E0A" w:rsidRDefault="00D24E0A">
      <w:pPr>
        <w:pStyle w:val="ConsPlusNormal"/>
        <w:jc w:val="center"/>
      </w:pPr>
    </w:p>
    <w:p w:rsidR="00D24E0A" w:rsidRDefault="00D24E0A">
      <w:pPr>
        <w:pStyle w:val="ConsPlusTitle"/>
        <w:jc w:val="center"/>
      </w:pPr>
      <w:r>
        <w:t>ПРАВЛЕНИЕ ПЕНСИОННОГО ФОНДА РОССИЙСКОЙ ФЕДЕРАЦИИ</w:t>
      </w:r>
    </w:p>
    <w:p w:rsidR="00D24E0A" w:rsidRDefault="00D24E0A">
      <w:pPr>
        <w:pStyle w:val="ConsPlusTitle"/>
        <w:jc w:val="center"/>
      </w:pPr>
    </w:p>
    <w:p w:rsidR="00D24E0A" w:rsidRDefault="00D24E0A">
      <w:pPr>
        <w:pStyle w:val="ConsPlusTitle"/>
        <w:jc w:val="center"/>
      </w:pPr>
      <w:r>
        <w:t>ПОСТАНОВЛЕНИЕ</w:t>
      </w:r>
    </w:p>
    <w:p w:rsidR="00D24E0A" w:rsidRDefault="00D24E0A">
      <w:pPr>
        <w:pStyle w:val="ConsPlusTitle"/>
        <w:jc w:val="center"/>
      </w:pPr>
      <w:r>
        <w:t>от 11 июня 2013 г. N 136п</w:t>
      </w:r>
    </w:p>
    <w:p w:rsidR="00D24E0A" w:rsidRDefault="00D24E0A">
      <w:pPr>
        <w:pStyle w:val="ConsPlusTitle"/>
        <w:jc w:val="center"/>
      </w:pPr>
    </w:p>
    <w:p w:rsidR="00D24E0A" w:rsidRDefault="00D24E0A">
      <w:pPr>
        <w:pStyle w:val="ConsPlusTitle"/>
        <w:jc w:val="center"/>
      </w:pPr>
      <w:r>
        <w:t>О КОМИССИИ ПЕНСИОННОГО ФОНДА РОССИЙСКОЙ ФЕДЕРАЦИИ</w:t>
      </w:r>
    </w:p>
    <w:p w:rsidR="00D24E0A" w:rsidRDefault="00D24E0A">
      <w:pPr>
        <w:pStyle w:val="ConsPlusTitle"/>
        <w:jc w:val="center"/>
      </w:pPr>
      <w:r>
        <w:t>ПО СОБЛЮДЕНИЮ ТРЕБОВАНИЙ К СЛУЖЕБНОМУ ПОВЕДЕНИЮ</w:t>
      </w:r>
    </w:p>
    <w:p w:rsidR="00D24E0A" w:rsidRDefault="00D24E0A">
      <w:pPr>
        <w:pStyle w:val="ConsPlusTitle"/>
        <w:jc w:val="center"/>
      </w:pPr>
      <w:r>
        <w:t>И УРЕГУЛИРОВАНИЮ КОНФЛИКТА ИНТЕРЕСОВ</w:t>
      </w:r>
    </w:p>
    <w:p w:rsidR="00D24E0A" w:rsidRDefault="00D24E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4E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>,</w:t>
            </w:r>
          </w:p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4E0A" w:rsidRDefault="00D24E0A">
      <w:pPr>
        <w:pStyle w:val="ConsPlusNormal"/>
        <w:jc w:val="center"/>
      </w:pPr>
    </w:p>
    <w:p w:rsidR="00D24E0A" w:rsidRDefault="00D24E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jc w:val="right"/>
      </w:pPr>
      <w:r>
        <w:t>Председатель</w:t>
      </w:r>
    </w:p>
    <w:p w:rsidR="00D24E0A" w:rsidRDefault="00D24E0A">
      <w:pPr>
        <w:pStyle w:val="ConsPlusNormal"/>
        <w:jc w:val="right"/>
      </w:pPr>
      <w:r>
        <w:t>А.ДРОЗДОВ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jc w:val="right"/>
        <w:outlineLvl w:val="0"/>
      </w:pPr>
      <w:r>
        <w:t>Приложение</w:t>
      </w:r>
    </w:p>
    <w:p w:rsidR="00D24E0A" w:rsidRDefault="00D24E0A">
      <w:pPr>
        <w:pStyle w:val="ConsPlusNormal"/>
        <w:jc w:val="right"/>
      </w:pPr>
    </w:p>
    <w:p w:rsidR="00D24E0A" w:rsidRDefault="00D24E0A">
      <w:pPr>
        <w:pStyle w:val="ConsPlusNormal"/>
        <w:jc w:val="right"/>
      </w:pPr>
      <w:r>
        <w:t>Утверждено</w:t>
      </w:r>
    </w:p>
    <w:p w:rsidR="00D24E0A" w:rsidRDefault="00D24E0A">
      <w:pPr>
        <w:pStyle w:val="ConsPlusNormal"/>
        <w:jc w:val="right"/>
      </w:pPr>
      <w:r>
        <w:t>постановлением Правления ПФР</w:t>
      </w:r>
    </w:p>
    <w:p w:rsidR="00D24E0A" w:rsidRDefault="00D24E0A">
      <w:pPr>
        <w:pStyle w:val="ConsPlusNormal"/>
        <w:jc w:val="right"/>
      </w:pPr>
      <w:r>
        <w:t>от 11 июня 2013 г. N 136п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Title"/>
        <w:jc w:val="center"/>
      </w:pPr>
      <w:bookmarkStart w:id="0" w:name="P34"/>
      <w:bookmarkEnd w:id="0"/>
      <w:r>
        <w:t>ПОЛОЖЕНИЕ</w:t>
      </w:r>
    </w:p>
    <w:p w:rsidR="00D24E0A" w:rsidRDefault="00D24E0A">
      <w:pPr>
        <w:pStyle w:val="ConsPlusTitle"/>
        <w:jc w:val="center"/>
      </w:pPr>
      <w:r>
        <w:t>О КОМИССИИ ПЕНСИОННОГО ФОНДА РОССИЙСКОЙ ФЕДЕРАЦИИ</w:t>
      </w:r>
    </w:p>
    <w:p w:rsidR="00D24E0A" w:rsidRDefault="00D24E0A">
      <w:pPr>
        <w:pStyle w:val="ConsPlusTitle"/>
        <w:jc w:val="center"/>
      </w:pPr>
      <w:r>
        <w:lastRenderedPageBreak/>
        <w:t>ПО СОБЛЮДЕНИЮ ТРЕБОВАНИЙ К СЛУЖЕБНОМУ ПОВЕДЕНИЮ</w:t>
      </w:r>
    </w:p>
    <w:p w:rsidR="00D24E0A" w:rsidRDefault="00D24E0A">
      <w:pPr>
        <w:pStyle w:val="ConsPlusTitle"/>
        <w:jc w:val="center"/>
      </w:pPr>
      <w:r>
        <w:t>И УРЕГУЛИРОВАНИЮ КОНФЛИКТА ИНТЕРЕСОВ</w:t>
      </w:r>
    </w:p>
    <w:p w:rsidR="00D24E0A" w:rsidRDefault="00D24E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24E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>,</w:t>
            </w:r>
          </w:p>
          <w:p w:rsidR="00D24E0A" w:rsidRDefault="00D24E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Title"/>
        <w:jc w:val="center"/>
        <w:outlineLvl w:val="1"/>
      </w:pPr>
      <w:r>
        <w:t>I. Общие положения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  <w:r>
        <w:t xml:space="preserve">1. Настоящее Положение определяет порядок формирования и деятельности Комиссии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ПФР в обеспечении соблюдения работниками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ПФР (за исключением Председателя Правления ПФР, который назначается на должность Правительством Российской Федерации), в отношении работников территориальных органов ПФР, замещающих должности, назначение на которые осуществляется Председателем Правления ПФР, заместителем Председателя Правления ПФР (далее - работники ПФР).</w:t>
      </w:r>
    </w:p>
    <w:p w:rsidR="00D24E0A" w:rsidRDefault="00D24E0A">
      <w:pPr>
        <w:pStyle w:val="ConsPlusNormal"/>
        <w:jc w:val="both"/>
      </w:pPr>
      <w:r>
        <w:t xml:space="preserve">(в ред. Постановлений Правления ПФ РФ от 11.05.2016 </w:t>
      </w:r>
      <w:hyperlink r:id="rId21" w:history="1">
        <w:r>
          <w:rPr>
            <w:color w:val="0000FF"/>
          </w:rPr>
          <w:t>N 420п</w:t>
        </w:r>
      </w:hyperlink>
      <w:r>
        <w:t xml:space="preserve">, от 06.12.2018 </w:t>
      </w:r>
      <w:hyperlink r:id="rId22" w:history="1">
        <w:r>
          <w:rPr>
            <w:color w:val="0000FF"/>
          </w:rPr>
          <w:t>N 508п</w:t>
        </w:r>
      </w:hyperlink>
      <w:r>
        <w:t>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иных работников территориальных органов ПФР, назначение на должности которых осуществляется управляющими отделениями ПФР и начальниками управлений (отделов) ПФР в городах (районах), рассматриваются соответствующими Комиссиями по соблюдению требований к служебному поведению и урегулированию конфликта интересов территориальных органов ПФР.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  <w:r>
        <w:t>6. Комиссия образуется решением Правления ПФР.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Первый заместитель Председателя Правления Пенсионного фонда Российской Федерации (председатель Комиссии);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заместитель Председателя Правления Пенсионного фонда Российской Федерации (заместитель председателя Комиссии);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lastRenderedPageBreak/>
        <w:t>в) представители Ревизионной комиссии ПФР, структурных подразделений Исполнительной дирекции ПФР, ответственных за правовое и финансово-бюджетное обеспечение деятельности ПФР, обеспечение безопасности, кадровой политики ПФР, а также иных заинтересованных структурных подразделений Исполнительной дирекции ПФР, определяемых Председателем Правления ПФР;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ПФР, должно составлять не менее одной четверти от общего числа членов Комиссии.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7.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8.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9. В отсутствие председателя Комиссии его обязанности выполняет заместитель председателя Комиссии.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принимают участие: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ПФР, имеющие аналогичные с работником ПФР, в отношении которого Комиссией рассматривается вопрос, должностные обязанности (при наличии);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другие работники ПФР;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представитель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Title"/>
        <w:jc w:val="center"/>
        <w:outlineLvl w:val="1"/>
      </w:pPr>
      <w:r>
        <w:t>III. Порядок работы Комиссии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  <w:bookmarkStart w:id="3" w:name="P79"/>
      <w:bookmarkEnd w:id="3"/>
      <w:r>
        <w:t>11. Основаниями для проведения заседания Комиссии являются: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а) представление Председателем Правления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о представлении работником ПФР недостоверных или неполных сведений о доходах, об имуществе и обязательствах имущественного характера;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6" w:name="P82"/>
      <w:bookmarkEnd w:id="6"/>
      <w:r>
        <w:t>о несоблюдении работником ПФР требований к служебному поведению и (или) требований об урегулировании конфликта интересов;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коррупции;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д) поступившее в Департамент кадровой политики заявление работника ПФР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24E0A" w:rsidRDefault="00D24E0A">
      <w:pPr>
        <w:pStyle w:val="ConsPlusNormal"/>
        <w:jc w:val="both"/>
      </w:pPr>
      <w:r>
        <w:t xml:space="preserve">(пп. "д"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Правления ПФ РФ от 05.06.2015 N 199п;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1" w:name="P89"/>
      <w:bookmarkEnd w:id="11"/>
      <w:r>
        <w:lastRenderedPageBreak/>
        <w:t>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4E0A" w:rsidRDefault="00D24E0A">
      <w:pPr>
        <w:pStyle w:val="ConsPlusNormal"/>
        <w:jc w:val="both"/>
      </w:pPr>
      <w:r>
        <w:t xml:space="preserve">(пп. "е"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12.1. Уведомление, указанное в подпункте "е" пункта 11 настоящего Положения, рассматривается Департаментом обеспечения безопасности, который осуществляет подготовку мотивированного заключения по результатам рассмотрения уведомления.</w:t>
      </w:r>
    </w:p>
    <w:p w:rsidR="00D24E0A" w:rsidRDefault="00D24E0A">
      <w:pPr>
        <w:pStyle w:val="ConsPlusNormal"/>
        <w:jc w:val="both"/>
      </w:pPr>
      <w:r>
        <w:t xml:space="preserve">(п. 12.1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 xml:space="preserve">12.2. При подготовке мотивированного заключения по итогам рассмотрения уведомления, указанного в </w:t>
      </w:r>
      <w:hyperlink w:anchor="P89" w:history="1">
        <w:r>
          <w:rPr>
            <w:color w:val="0000FF"/>
          </w:rPr>
          <w:t>подпункте "е" пункта 11</w:t>
        </w:r>
      </w:hyperlink>
      <w:r>
        <w:t xml:space="preserve"> настоящего Положения, Департамент обеспечения безопасности имеет право проводить с работником, представившим уведомление, с его согласия собеседование, получать от него с его согласия письменные пояснения, а также проводить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самостоятельно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24E0A" w:rsidRDefault="00D24E0A">
      <w:pPr>
        <w:pStyle w:val="ConsPlusNormal"/>
        <w:jc w:val="both"/>
      </w:pPr>
      <w:r>
        <w:t xml:space="preserve">(п. 12.2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12.3. Мотивированные заключения должны содержать: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89" w:history="1">
        <w:r>
          <w:rPr>
            <w:color w:val="0000FF"/>
          </w:rPr>
          <w:t>подпункте "е" пункта 11</w:t>
        </w:r>
      </w:hyperlink>
      <w:r>
        <w:t xml:space="preserve"> настоящего Положения;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94" w:history="1">
        <w:r>
          <w:rPr>
            <w:color w:val="0000FF"/>
          </w:rPr>
          <w:t>пунктом 12.2</w:t>
        </w:r>
      </w:hyperlink>
      <w:r>
        <w:t xml:space="preserve"> настоящего Положения;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89" w:history="1">
        <w:r>
          <w:rPr>
            <w:color w:val="0000FF"/>
          </w:rPr>
          <w:t>подпункте "е" пункта 11</w:t>
        </w:r>
      </w:hyperlink>
      <w:r>
        <w:t xml:space="preserve"> Положения, а также рекомендации для принятия одного из решений в соответствии с </w:t>
      </w:r>
      <w:hyperlink w:anchor="P150" w:history="1">
        <w:r>
          <w:rPr>
            <w:color w:val="0000FF"/>
          </w:rPr>
          <w:t>пунктом 22.2</w:t>
        </w:r>
      </w:hyperlink>
      <w:r>
        <w:t xml:space="preserve"> настоящего Положения или иного решения.</w:t>
      </w:r>
    </w:p>
    <w:p w:rsidR="00D24E0A" w:rsidRDefault="00D24E0A">
      <w:pPr>
        <w:pStyle w:val="ConsPlusNormal"/>
        <w:jc w:val="both"/>
      </w:pPr>
      <w:r>
        <w:t xml:space="preserve">(п. 12.3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- рассмотрение заявления работника о невозможности выполнить требования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1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D24E0A" w:rsidRDefault="00D24E0A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организует ознакомление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обеспечения безопасности, и с результатами ее проверки;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в) рассматривает ходатайства работника ПФР, в отношении которого Комиссией рассматривается вопрос, о приглашении на заседание Комиссии лиц, указанных в </w:t>
      </w:r>
      <w:hyperlink w:anchor="P6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1" w:history="1">
        <w:r>
          <w:rPr>
            <w:color w:val="0000FF"/>
          </w:rPr>
          <w:t>"в"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13.1. Заседание Комиссии по рассмотрению заявления, указанного в </w:t>
      </w:r>
      <w:hyperlink w:anchor="P8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 &lt;1&gt;.</w:t>
      </w:r>
    </w:p>
    <w:p w:rsidR="00D24E0A" w:rsidRDefault="00D24E0A">
      <w:pPr>
        <w:pStyle w:val="ConsPlusNormal"/>
        <w:jc w:val="both"/>
      </w:pPr>
      <w:r>
        <w:t xml:space="preserve">(п.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41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24E0A" w:rsidRDefault="00D24E0A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  <w:r>
        <w:t xml:space="preserve">14. Заседание Комиссии проводится, как правило, в присутствии работника ПФР, в </w:t>
      </w:r>
      <w:r>
        <w:lastRenderedPageBreak/>
        <w:t xml:space="preserve">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87" w:history="1">
        <w:r>
          <w:rPr>
            <w:color w:val="0000FF"/>
          </w:rPr>
          <w:t>"д"</w:t>
        </w:r>
      </w:hyperlink>
      <w:r>
        <w:t xml:space="preserve"> и </w:t>
      </w:r>
      <w:hyperlink w:anchor="P89" w:history="1">
        <w:r>
          <w:rPr>
            <w:color w:val="0000FF"/>
          </w:rPr>
          <w:t>"е" пункта 11</w:t>
        </w:r>
      </w:hyperlink>
      <w:r>
        <w:t xml:space="preserve"> настоящего Положения.</w:t>
      </w:r>
    </w:p>
    <w:p w:rsidR="00D24E0A" w:rsidRDefault="00D24E0A">
      <w:pPr>
        <w:pStyle w:val="ConsPlusNormal"/>
        <w:jc w:val="both"/>
      </w:pPr>
      <w:r>
        <w:t xml:space="preserve">(п. 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14.1. Заседания Комиссии могут проводиться в отсутствие работника ПФР в случае: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87" w:history="1">
        <w:r>
          <w:rPr>
            <w:color w:val="0000FF"/>
          </w:rPr>
          <w:t>"д"</w:t>
        </w:r>
      </w:hyperlink>
      <w:r>
        <w:t xml:space="preserve"> и </w:t>
      </w:r>
      <w:hyperlink w:anchor="P89" w:history="1">
        <w:r>
          <w:rPr>
            <w:color w:val="0000FF"/>
          </w:rPr>
          <w:t>"е" пункта 11</w:t>
        </w:r>
      </w:hyperlink>
      <w:r>
        <w:t xml:space="preserve"> настоящего Положения, не содержится указания о намерении работника ПФР лично присутствовать на заседании Комиссии;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если работник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24E0A" w:rsidRDefault="00D24E0A">
      <w:pPr>
        <w:pStyle w:val="ConsPlusNormal"/>
        <w:jc w:val="both"/>
      </w:pPr>
      <w:r>
        <w:t xml:space="preserve">(п. 14.1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15. На заседании Комиссии заслушиваются пояснения работника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4E0A" w:rsidRDefault="00D24E0A">
      <w:pPr>
        <w:pStyle w:val="ConsPlusNormal"/>
        <w:jc w:val="both"/>
      </w:pPr>
      <w:r>
        <w:t xml:space="preserve">(п. 15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5" w:name="P127"/>
      <w:bookmarkEnd w:id="15"/>
      <w:r>
        <w:t xml:space="preserve">17.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"а"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18.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"а"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установить, что работник ПФР требования к служебному поведению и (или) требования об урегулировании конфликта интересов: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соблюдал;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Председателю Правления ПФР указать работнику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ПФР конкретную меру ответственности в соответствии с законодательством Российской Федерации.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 xml:space="preserve">19. По итогам рассмотрения вопроса, указанного в </w:t>
      </w:r>
      <w:hyperlink w:anchor="P8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lastRenderedPageBreak/>
        <w:t>б) не является уважительной. В этом случае Комиссия рекомендует работнику ПФР принять меры по предоставлению указанных сведений;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в) необъективна и является способом уклонения от представления указанных сведений. В этом случае Комиссия рекомендует Председателю Правления ПФР применить к работнику ПФР конкретную меру ответственности.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вопросов, предусмотренных </w:t>
      </w:r>
      <w:hyperlink w:anchor="P8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"б" пункта 11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7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35" w:history="1">
        <w:r>
          <w:rPr>
            <w:color w:val="0000FF"/>
          </w:rPr>
          <w:t>19</w:t>
        </w:r>
      </w:hyperlink>
      <w:r>
        <w:t xml:space="preserve"> Положения, решение. Основания для принятия такого решения должны быть отражены в протоколе заседания Комиссии.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5" w:history="1">
        <w:r>
          <w:rPr>
            <w:color w:val="0000FF"/>
          </w:rPr>
          <w:t>подпунктом "в" пункта 11</w:t>
        </w:r>
      </w:hyperlink>
      <w:r>
        <w:t xml:space="preserve"> настоящего Положения, Комиссия принимает решение по существу вопроса.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предусмотренного </w:t>
      </w:r>
      <w:hyperlink w:anchor="P86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ПФР, являются достоверными и полными;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работником ПФР, являются недостоверными и (или) неполными. В данном случае Комиссия рекомендует Председателю Правления ПФР применить к работнику ПФР конкретную меру ответственности, и (или) направить материалы, полученные в результате осуществления контроля за расходами работника ПФР, в органы прокуратуры и (или) иные государственные органы в соответствии с их компетенцией.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22.1. По итогам рассмотрения вопроса, указанного в </w:t>
      </w:r>
      <w:hyperlink w:anchor="P87" w:history="1">
        <w:r>
          <w:rPr>
            <w:color w:val="0000FF"/>
          </w:rPr>
          <w:t>подпункте "д"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Правления ПФР применить к работнику ПФР конкретную меру ответственности.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При наличии оснований Комиссия может принять иное решение, чем это предусмотрено настоящим пунктом. Основания и мотивы принятия такого решения должны быть отражены в протоколе заседания Комиссии.</w:t>
      </w:r>
    </w:p>
    <w:p w:rsidR="00D24E0A" w:rsidRDefault="00D24E0A">
      <w:pPr>
        <w:pStyle w:val="ConsPlusNormal"/>
        <w:jc w:val="both"/>
      </w:pPr>
      <w:r>
        <w:t xml:space="preserve">(п. 22.1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Правления ПФ РФ от 05.06.2015 N 199п)</w:t>
      </w:r>
    </w:p>
    <w:p w:rsidR="00D24E0A" w:rsidRDefault="00D24E0A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 xml:space="preserve">22.2. По итогам рассмотрения вопроса, указанного в </w:t>
      </w:r>
      <w:hyperlink w:anchor="P89" w:history="1">
        <w:r>
          <w:rPr>
            <w:color w:val="0000FF"/>
          </w:rPr>
          <w:t>подпункте "е" пункта 11</w:t>
        </w:r>
      </w:hyperlink>
      <w:r>
        <w:t xml:space="preserve"> настоящего Положения, Комиссия принимает одно из следующих решений: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признать, что при исполнении работником ПФР должностных обязанностей конфликт интересов отсутствует;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б) признать, что при исполнении работником ПФР должностных обязанностей личная </w:t>
      </w:r>
      <w:r>
        <w:lastRenderedPageBreak/>
        <w:t>заинтересованность приводит или может привести к конфликту интересов. В этом случае Комиссия рекомендует работнику ПФР и (или) Председателю Правления ПФР принять меры по урегулированию конфликта интересов или по недопущению его возникновения;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в) признать, что работник ПФР не соблюдал требования об урегулировании конфликта интересов.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D24E0A" w:rsidRDefault="00D24E0A">
      <w:pPr>
        <w:pStyle w:val="ConsPlusNormal"/>
        <w:jc w:val="both"/>
      </w:pPr>
      <w:r>
        <w:t xml:space="preserve">(п. 22.2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23. Для исполнения решений Комиссии Департаментом кадровой политики могут быть подготовлены проекты актов ПФР, решений или поручений Председателя Правления ПФР.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24.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ПФР.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79" w:history="1">
        <w:r>
          <w:rPr>
            <w:color w:val="0000FF"/>
          </w:rPr>
          <w:t>пункте 11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25.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26. В протоколе заседания Комиссии указываются: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в) предъявляемые к работнику ПФР претензии и материалы, на которых они основываются;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г) содержание пояснений работника ПФР и других лиц по существу предъявляемых претензий;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27.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ПФР.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lastRenderedPageBreak/>
        <w:t>28. Копии протокола заседания Комиссии в 7-дневный срок со дня заседания направляются Председателю Правления ПФР, полностью или в виде выписок из него - работнику ПФР, а также по решению Комиссии - иным заинтересованным лицам.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29. Председатель Правления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Правления ПФР в месячный срок со дня поступления к нему протокола заседания Комиссии информирует Комиссию в письменной форме. Решение Председателя Правления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ПФР информация об этом представляется Председателю Правления ПФР для решения вопроса о применении к работнику ПФР мер ответственности, предусмотренных законодательством Российской Федерации.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31. В случае установления Комиссией факта совершения работником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4E0A" w:rsidRDefault="00D24E0A">
      <w:pPr>
        <w:pStyle w:val="ConsPlusNormal"/>
        <w:spacing w:before="22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обеспечения безопасности.</w:t>
      </w:r>
    </w:p>
    <w:p w:rsidR="00D24E0A" w:rsidRDefault="00D24E0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ind w:firstLine="540"/>
        <w:jc w:val="both"/>
      </w:pPr>
    </w:p>
    <w:p w:rsidR="00D24E0A" w:rsidRDefault="00D24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87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4E0A"/>
    <w:rsid w:val="000F10E4"/>
    <w:rsid w:val="001E7A05"/>
    <w:rsid w:val="00597403"/>
    <w:rsid w:val="008C2107"/>
    <w:rsid w:val="009F5AF7"/>
    <w:rsid w:val="00B80888"/>
    <w:rsid w:val="00C957A6"/>
    <w:rsid w:val="00D2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920636FD2A19E161C64B9BD3D7FB41E11D510B0E82481401F2FD2DDD4BFEBC3CDDDA09AF934397AB3F27A7F5909CE4E20E7E9739F9B00AF4kAM" TargetMode="External"/><Relationship Id="rId18" Type="http://schemas.openxmlformats.org/officeDocument/2006/relationships/hyperlink" Target="consultantplus://offline/ref=51920636FD2A19E161C64B9BD3D7FB41E015540A0C8F151E09ABF12FDA44A1AB3B94D608AF93459DA06022B2E4C891E6FE10768125FBB1F0k2M" TargetMode="External"/><Relationship Id="rId26" Type="http://schemas.openxmlformats.org/officeDocument/2006/relationships/hyperlink" Target="consultantplus://offline/ref=51920636FD2A19E161C64B9BD3D7FB41E11D51090C86481401F2FD2DDD4BFEBC3CDDDA09AF934291A23F27A7F5909CE4E20E7E9739F9B00AF4kAM" TargetMode="External"/><Relationship Id="rId39" Type="http://schemas.openxmlformats.org/officeDocument/2006/relationships/hyperlink" Target="consultantplus://offline/ref=51920636FD2A19E161C64B9BD3D7FB41E015530E0D86481401F2FD2DDD4BFEBC3CDDDA09AF934396A23F27A7F5909CE4E20E7E9739F9B00AF4kAM" TargetMode="External"/><Relationship Id="rId21" Type="http://schemas.openxmlformats.org/officeDocument/2006/relationships/hyperlink" Target="consultantplus://offline/ref=51920636FD2A19E161C64B9BD3D7FB41E015530E0D86481401F2FD2DDD4BFEBC3CDDDA09AF934391AB3F27A7F5909CE4E20E7E9739F9B00AF4kAM" TargetMode="External"/><Relationship Id="rId34" Type="http://schemas.openxmlformats.org/officeDocument/2006/relationships/hyperlink" Target="consultantplus://offline/ref=51920636FD2A19E161C64B9BD3D7FB41E01D540E0B80481401F2FD2DDD4BFEBC3CDDDA0BAE9817C4EF617EF6B3DB91ECFE127E9EF2kEM" TargetMode="External"/><Relationship Id="rId42" Type="http://schemas.openxmlformats.org/officeDocument/2006/relationships/hyperlink" Target="consultantplus://offline/ref=51920636FD2A19E161C64B9BD3D7FB41E11D510B0D84481401F2FD2DDD4BFEBC3CDDDA09AF934391A83F27A7F5909CE4E20E7E9739F9B00AF4kAM" TargetMode="External"/><Relationship Id="rId47" Type="http://schemas.openxmlformats.org/officeDocument/2006/relationships/hyperlink" Target="consultantplus://offline/ref=51920636FD2A19E161C64B9BD3D7FB41E11F510C0D82481401F2FD2DDD4BFEBC2EDD8205AF915D95A32A71F6B0FCkCM" TargetMode="External"/><Relationship Id="rId50" Type="http://schemas.openxmlformats.org/officeDocument/2006/relationships/hyperlink" Target="consultantplus://offline/ref=51920636FD2A19E161C64B9BD3D7FB41E11C52090382481401F2FD2DDD4BFEBC3CDDDA09AF934390A93F27A7F5909CE4E20E7E9739F9B00AF4kA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1920636FD2A19E161C64B9BD3D7FB41E315540F088C481401F2FD2DDD4BFEBC3CDDDA09AF934394AA3F27A7F5909CE4E20E7E9739F9B00AF4kAM" TargetMode="External"/><Relationship Id="rId12" Type="http://schemas.openxmlformats.org/officeDocument/2006/relationships/hyperlink" Target="consultantplus://offline/ref=51920636FD2A19E161C64B9BD3D7FB41E01A5D0E0385481401F2FD2DDD4BFEBC3CDDDA09AF934391A93F27A7F5909CE4E20E7E9739F9B00AF4kAM" TargetMode="External"/><Relationship Id="rId17" Type="http://schemas.openxmlformats.org/officeDocument/2006/relationships/hyperlink" Target="consultantplus://offline/ref=51920636FD2A19E161C64B9BD3D7FB41E11C52090382481401F2FD2DDD4BFEBC3CDDDA09AF934396AF3F27A7F5909CE4E20E7E9739F9B00AF4kAM" TargetMode="External"/><Relationship Id="rId25" Type="http://schemas.openxmlformats.org/officeDocument/2006/relationships/hyperlink" Target="consultantplus://offline/ref=51920636FD2A19E161C64B9BD3D7FB41E11C52090382481401F2FD2DDD4BFEBC3CDDDA09AF934396A33F27A7F5909CE4E20E7E9739F9B00AF4kAM" TargetMode="External"/><Relationship Id="rId33" Type="http://schemas.openxmlformats.org/officeDocument/2006/relationships/hyperlink" Target="consultantplus://offline/ref=51920636FD2A19E161C64B9BD3D7FB41E015530E0D86481401F2FD2DDD4BFEBC3CDDDA09AF934391AF3F27A7F5909CE4E20E7E9739F9B00AF4kAM" TargetMode="External"/><Relationship Id="rId38" Type="http://schemas.openxmlformats.org/officeDocument/2006/relationships/hyperlink" Target="consultantplus://offline/ref=51920636FD2A19E161C64B9BD3D7FB41E015530E0D86481401F2FD2DDD4BFEBC3CDDDA09AF934391A33F27A7F5909CE4E20E7E9739F9B00AF4kAM" TargetMode="External"/><Relationship Id="rId46" Type="http://schemas.openxmlformats.org/officeDocument/2006/relationships/hyperlink" Target="consultantplus://offline/ref=51920636FD2A19E161C64B9BD3D7FB41E11F510C0D82481401F2FD2DDD4BFEBC2EDD8205AF915D95A32A71F6B0FCk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920636FD2A19E161C64B9BD3D7FB41E015530E0D86481401F2FD2DDD4BFEBC3CDDDA09AF934396A33F27A7F5909CE4E20E7E9739F9B00AF4kAM" TargetMode="External"/><Relationship Id="rId20" Type="http://schemas.openxmlformats.org/officeDocument/2006/relationships/hyperlink" Target="consultantplus://offline/ref=51920636FD2A19E161C64B9BD3D7FB41E11C550D0881481401F2FD2DDD4BFEBC2EDD8205AF915D95A32A71F6B0FCkCM" TargetMode="External"/><Relationship Id="rId29" Type="http://schemas.openxmlformats.org/officeDocument/2006/relationships/hyperlink" Target="consultantplus://offline/ref=51920636FD2A19E161C64B9BD3D7FB41E11F510C0D82481401F2FD2DDD4BFEBC2EDD8205AF915D95A32A71F6B0FCkCM" TargetMode="External"/><Relationship Id="rId41" Type="http://schemas.openxmlformats.org/officeDocument/2006/relationships/hyperlink" Target="consultantplus://offline/ref=51920636FD2A19E161C64B9BD3D7FB41E01A5D0E0385481401F2FD2DDD4BFEBC3CDDDA0EA4C712D1FE3973F4AFC599FAE2107FF9k6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20636FD2A19E161C64B9BD3D7FB41E11D510B0D84481401F2FD2DDD4BFEBC3CDDDA09AF934396A33F27A7F5909CE4E20E7E9739F9B00AF4kAM" TargetMode="External"/><Relationship Id="rId11" Type="http://schemas.openxmlformats.org/officeDocument/2006/relationships/hyperlink" Target="consultantplus://offline/ref=51920636FD2A19E161C64B9BD3D7FB41E11F51080984481401F2FD2DDD4BFEBC3CDDDA09AF934197AE3F27A7F5909CE4E20E7E9739F9B00AF4kAM" TargetMode="External"/><Relationship Id="rId24" Type="http://schemas.openxmlformats.org/officeDocument/2006/relationships/hyperlink" Target="consultantplus://offline/ref=51920636FD2A19E161C64B9BD3D7FB41E11D510B0E82481401F2FD2DDD4BFEBC3CDDDA09AF934397AF3F27A7F5909CE4E20E7E9739F9B00AF4kAM" TargetMode="External"/><Relationship Id="rId32" Type="http://schemas.openxmlformats.org/officeDocument/2006/relationships/hyperlink" Target="consultantplus://offline/ref=51920636FD2A19E161C64B9BD3D7FB41E015530E0D86481401F2FD2DDD4BFEBC3CDDDA09AF934391A93F27A7F5909CE4E20E7E9739F9B00AF4kAM" TargetMode="External"/><Relationship Id="rId37" Type="http://schemas.openxmlformats.org/officeDocument/2006/relationships/hyperlink" Target="consultantplus://offline/ref=51920636FD2A19E161C64B9BD3D7FB41E11F510C0D82481401F2FD2DDD4BFEBC2EDD8205AF915D95A32A71F6B0FCkCM" TargetMode="External"/><Relationship Id="rId40" Type="http://schemas.openxmlformats.org/officeDocument/2006/relationships/hyperlink" Target="consultantplus://offline/ref=51920636FD2A19E161C64B9BD3D7FB41E11D510B0D84481401F2FD2DDD4BFEBC3CDDDA09AF934391AA3F27A7F5909CE4E20E7E9739F9B00AF4kAM" TargetMode="External"/><Relationship Id="rId45" Type="http://schemas.openxmlformats.org/officeDocument/2006/relationships/hyperlink" Target="consultantplus://offline/ref=51920636FD2A19E161C64B9BD3D7FB41E11D510B0D84481401F2FD2DDD4BFEBC3CDDDA09AF934391AE3F27A7F5909CE4E20E7E9739F9B00AF4kAM" TargetMode="External"/><Relationship Id="rId53" Type="http://schemas.openxmlformats.org/officeDocument/2006/relationships/hyperlink" Target="consultantplus://offline/ref=51920636FD2A19E161C64B9BD3D7FB41E015530E0D86481401F2FD2DDD4BFEBC3CDDDA09AF934396A23F27A7F5909CE4E20E7E9739F9B00AF4kAM" TargetMode="External"/><Relationship Id="rId5" Type="http://schemas.openxmlformats.org/officeDocument/2006/relationships/hyperlink" Target="consultantplus://offline/ref=51920636FD2A19E161C64B9BD3D7FB41E11D510B0E82481401F2FD2DDD4BFEBC3CDDDA09AF934397AB3F27A7F5909CE4E20E7E9739F9B00AF4kAM" TargetMode="External"/><Relationship Id="rId15" Type="http://schemas.openxmlformats.org/officeDocument/2006/relationships/hyperlink" Target="consultantplus://offline/ref=51920636FD2A19E161C64B9BD3D7FB41E315540F088C481401F2FD2DDD4BFEBC3CDDDA09AF934394AA3F27A7F5909CE4E20E7E9739F9B00AF4kAM" TargetMode="External"/><Relationship Id="rId23" Type="http://schemas.openxmlformats.org/officeDocument/2006/relationships/hyperlink" Target="consultantplus://offline/ref=51920636FD2A19E161C64B9BD3D7FB41E11C52090382481401F2FD2DDD4BFEBC3CDDDA09AF934396AC3F27A7F5909CE4E20E7E9739F9B00AF4kAM" TargetMode="External"/><Relationship Id="rId28" Type="http://schemas.openxmlformats.org/officeDocument/2006/relationships/hyperlink" Target="consultantplus://offline/ref=51920636FD2A19E161C64B9BD3D7FB41E11F51080A8D481401F2FD2DDD4BFEBC3CDDDA09AF934396AF3F27A7F5909CE4E20E7E9739F9B00AF4kAM" TargetMode="External"/><Relationship Id="rId36" Type="http://schemas.openxmlformats.org/officeDocument/2006/relationships/hyperlink" Target="consultantplus://offline/ref=51920636FD2A19E161C64B9BD3D7FB41E11C52090382481401F2FD2DDD4BFEBC3CDDDA09AF934391AC3F27A7F5909CE4E20E7E9739F9B00AF4kAM" TargetMode="External"/><Relationship Id="rId49" Type="http://schemas.openxmlformats.org/officeDocument/2006/relationships/hyperlink" Target="consultantplus://offline/ref=51920636FD2A19E161C64B9BD3D7FB41E015530E0D86481401F2FD2DDD4BFEBC3CDDDA09AF934390A23F27A7F5909CE4E20E7E9739F9B00AF4kAM" TargetMode="External"/><Relationship Id="rId10" Type="http://schemas.openxmlformats.org/officeDocument/2006/relationships/hyperlink" Target="consultantplus://offline/ref=51920636FD2A19E161C64B9BD3D7FB41E11C550D0881481401F2FD2DDD4BFEBC3CDDDA0BAF9817C4EF617EF6B3DB91ECFE127E9EF2kEM" TargetMode="External"/><Relationship Id="rId19" Type="http://schemas.openxmlformats.org/officeDocument/2006/relationships/hyperlink" Target="consultantplus://offline/ref=51920636FD2A19E161C64B9BD3D7FB41E015520900D21F1650A7F328D51BA4AC2A94D70AB1934B8BA93472FFkFM" TargetMode="External"/><Relationship Id="rId31" Type="http://schemas.openxmlformats.org/officeDocument/2006/relationships/hyperlink" Target="consultantplus://offline/ref=51920636FD2A19E161C64B9BD3D7FB41E11C52090382481401F2FD2DDD4BFEBC3CDDDA09AF934391A93F27A7F5909CE4E20E7E9739F9B00AF4kAM" TargetMode="External"/><Relationship Id="rId44" Type="http://schemas.openxmlformats.org/officeDocument/2006/relationships/hyperlink" Target="consultantplus://offline/ref=51920636FD2A19E161C64B9BD3D7FB41E015530E0D86481401F2FD2DDD4BFEBC3CDDDA09AF934390AE3F27A7F5909CE4E20E7E9739F9B00AF4kAM" TargetMode="External"/><Relationship Id="rId52" Type="http://schemas.openxmlformats.org/officeDocument/2006/relationships/hyperlink" Target="consultantplus://offline/ref=51920636FD2A19E161C64B9BD3D7FB41E015530E0D86481401F2FD2DDD4BFEBC3CDDDA09AF934393AF3F27A7F5909CE4E20E7E9739F9B00AF4k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920636FD2A19E161C64B9BD3D7FB41E11C52090382481401F2FD2DDD4BFEBC3CDDDA09AF934396AF3F27A7F5909CE4E20E7E9739F9B00AF4kAM" TargetMode="External"/><Relationship Id="rId14" Type="http://schemas.openxmlformats.org/officeDocument/2006/relationships/hyperlink" Target="consultantplus://offline/ref=51920636FD2A19E161C64B9BD3D7FB41E11D510B0D84481401F2FD2DDD4BFEBC3CDDDA09AF934396A33F27A7F5909CE4E20E7E9739F9B00AF4kAM" TargetMode="External"/><Relationship Id="rId22" Type="http://schemas.openxmlformats.org/officeDocument/2006/relationships/hyperlink" Target="consultantplus://offline/ref=51920636FD2A19E161C64B9BD3D7FB41E11C52090382481401F2FD2DDD4BFEBC3CDDDA09AF934396AE3F27A7F5909CE4E20E7E9739F9B00AF4kAM" TargetMode="External"/><Relationship Id="rId27" Type="http://schemas.openxmlformats.org/officeDocument/2006/relationships/hyperlink" Target="consultantplus://offline/ref=51920636FD2A19E161C64B9BD3D7FB41E11C52090382481401F2FD2DDD4BFEBC3CDDDA09AF934391AA3F27A7F5909CE4E20E7E9739F9B00AF4kAM" TargetMode="External"/><Relationship Id="rId30" Type="http://schemas.openxmlformats.org/officeDocument/2006/relationships/hyperlink" Target="consultantplus://offline/ref=51920636FD2A19E161C64B9BD3D7FB41E315540F088C481401F2FD2DDD4BFEBC3CDDDA09AF934394A93F27A7F5909CE4E20E7E9739F9B00AF4kAM" TargetMode="External"/><Relationship Id="rId35" Type="http://schemas.openxmlformats.org/officeDocument/2006/relationships/hyperlink" Target="consultantplus://offline/ref=51920636FD2A19E161C64B9BD3D7FB41E11C52090382481401F2FD2DDD4BFEBC3CDDDA09AF934391A83F27A7F5909CE4E20E7E9739F9B00AF4kAM" TargetMode="External"/><Relationship Id="rId43" Type="http://schemas.openxmlformats.org/officeDocument/2006/relationships/hyperlink" Target="consultantplus://offline/ref=51920636FD2A19E161C64B9BD3D7FB41E015530E0D86481401F2FD2DDD4BFEBC3CDDDA09AF934390A83F27A7F5909CE4E20E7E9739F9B00AF4kAM" TargetMode="External"/><Relationship Id="rId48" Type="http://schemas.openxmlformats.org/officeDocument/2006/relationships/hyperlink" Target="consultantplus://offline/ref=51920636FD2A19E161C64B9BD3D7FB41E315540F088C481401F2FD2DDD4BFEBC3CDDDA09AF934394AD3F27A7F5909CE4E20E7E9739F9B00AF4kAM" TargetMode="External"/><Relationship Id="rId8" Type="http://schemas.openxmlformats.org/officeDocument/2006/relationships/hyperlink" Target="consultantplus://offline/ref=51920636FD2A19E161C64B9BD3D7FB41E015530E0D86481401F2FD2DDD4BFEBC3CDDDA09AF934396A33F27A7F5909CE4E20E7E9739F9B00AF4kAM" TargetMode="External"/><Relationship Id="rId51" Type="http://schemas.openxmlformats.org/officeDocument/2006/relationships/hyperlink" Target="consultantplus://offline/ref=51920636FD2A19E161C64B9BD3D7FB41E11D510B0E82481401F2FD2DDD4BFEBC3CDDDA09AF934397AC3F27A7F5909CE4E20E7E9739F9B00AF4k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5517</Words>
  <Characters>31448</Characters>
  <Application>Microsoft Office Word</Application>
  <DocSecurity>0</DocSecurity>
  <Lines>262</Lines>
  <Paragraphs>73</Paragraphs>
  <ScaleCrop>false</ScaleCrop>
  <Company/>
  <LinksUpToDate>false</LinksUpToDate>
  <CharactersWithSpaces>36892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2019-08-02T12:36:00Z</dcterms:created>
  <dcterms:modified xsi:type="dcterms:W3CDTF">2019-08-02T12:36:00Z</dcterms:modified>
</cp:coreProperties>
</file>