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63" w:rsidRDefault="00644963">
      <w:pPr>
        <w:pStyle w:val="ConsPlusTitlePage"/>
      </w:pPr>
      <w:r>
        <w:t xml:space="preserve">Документ предоставлен </w:t>
      </w:r>
      <w:hyperlink r:id="rId4" w:history="1">
        <w:r>
          <w:rPr>
            <w:color w:val="0000FF"/>
          </w:rPr>
          <w:t>КонсультантПлюс</w:t>
        </w:r>
      </w:hyperlink>
      <w:r>
        <w:br/>
      </w:r>
    </w:p>
    <w:p w:rsidR="00644963" w:rsidRDefault="00644963">
      <w:pPr>
        <w:pStyle w:val="ConsPlusNormal"/>
        <w:outlineLvl w:val="0"/>
      </w:pPr>
    </w:p>
    <w:p w:rsidR="00644963" w:rsidRDefault="00644963">
      <w:pPr>
        <w:pStyle w:val="ConsPlusTitle"/>
        <w:jc w:val="center"/>
        <w:outlineLvl w:val="0"/>
      </w:pPr>
      <w:r>
        <w:t>ПРАВЛЕНИЕ ПЕНСИОННОГО ФОНДА РОССИЙСКОЙ ФЕДЕРАЦИИ</w:t>
      </w:r>
    </w:p>
    <w:p w:rsidR="00644963" w:rsidRDefault="00644963">
      <w:pPr>
        <w:pStyle w:val="ConsPlusTitle"/>
        <w:jc w:val="center"/>
      </w:pPr>
    </w:p>
    <w:p w:rsidR="00644963" w:rsidRDefault="00644963">
      <w:pPr>
        <w:pStyle w:val="ConsPlusTitle"/>
        <w:jc w:val="center"/>
      </w:pPr>
      <w:r>
        <w:t>РАСПОРЯЖЕНИЕ</w:t>
      </w:r>
    </w:p>
    <w:p w:rsidR="00644963" w:rsidRDefault="00644963">
      <w:pPr>
        <w:pStyle w:val="ConsPlusTitle"/>
        <w:jc w:val="center"/>
      </w:pPr>
      <w:r>
        <w:t>от 12 ноября 2014 г. N 501ра</w:t>
      </w:r>
    </w:p>
    <w:p w:rsidR="00644963" w:rsidRDefault="00644963">
      <w:pPr>
        <w:pStyle w:val="ConsPlusTitle"/>
        <w:jc w:val="center"/>
      </w:pPr>
    </w:p>
    <w:p w:rsidR="00644963" w:rsidRDefault="00644963">
      <w:pPr>
        <w:pStyle w:val="ConsPlusTitle"/>
        <w:jc w:val="center"/>
      </w:pPr>
      <w:r>
        <w:t>О ПРОВЕДЕНИИ ОБЩЕСТВЕННЫХ (ПУБЛИЧНЫХ) СЛУШАНИЙ ПО ПРОЕКТАМ</w:t>
      </w:r>
    </w:p>
    <w:p w:rsidR="00644963" w:rsidRDefault="00644963">
      <w:pPr>
        <w:pStyle w:val="ConsPlusTitle"/>
        <w:jc w:val="center"/>
      </w:pPr>
      <w:r>
        <w:t>СТРОИТЕЛЬСТВА, РЕКОНСТРУКЦИИ, КАПИТАЛЬНОГО РЕМОНТА</w:t>
      </w:r>
    </w:p>
    <w:p w:rsidR="00644963" w:rsidRDefault="00644963">
      <w:pPr>
        <w:pStyle w:val="ConsPlusTitle"/>
        <w:jc w:val="center"/>
      </w:pPr>
      <w:r>
        <w:t xml:space="preserve">И ПРИОБРЕТЕНИЮ ЗДАНИЙ (ПОМЕЩЕНИЙ) </w:t>
      </w:r>
      <w:proofErr w:type="gramStart"/>
      <w:r>
        <w:t>ДЛЯ</w:t>
      </w:r>
      <w:proofErr w:type="gramEnd"/>
      <w:r>
        <w:t xml:space="preserve"> ТЕРРИТОРИАЛЬНЫХ</w:t>
      </w:r>
    </w:p>
    <w:p w:rsidR="00644963" w:rsidRDefault="00644963">
      <w:pPr>
        <w:pStyle w:val="ConsPlusTitle"/>
        <w:jc w:val="center"/>
      </w:pPr>
      <w:r>
        <w:t>ОРГАНОВ ПФР</w:t>
      </w:r>
    </w:p>
    <w:p w:rsidR="00644963" w:rsidRDefault="00644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4963">
        <w:trPr>
          <w:jc w:val="center"/>
        </w:trPr>
        <w:tc>
          <w:tcPr>
            <w:tcW w:w="9294" w:type="dxa"/>
            <w:tcBorders>
              <w:top w:val="nil"/>
              <w:left w:val="single" w:sz="24" w:space="0" w:color="CED3F1"/>
              <w:bottom w:val="nil"/>
              <w:right w:val="single" w:sz="24" w:space="0" w:color="F4F3F8"/>
            </w:tcBorders>
            <w:shd w:val="clear" w:color="auto" w:fill="F4F3F8"/>
          </w:tcPr>
          <w:p w:rsidR="00644963" w:rsidRDefault="00644963">
            <w:pPr>
              <w:pStyle w:val="ConsPlusNormal"/>
              <w:jc w:val="center"/>
            </w:pPr>
            <w:r>
              <w:rPr>
                <w:color w:val="392C69"/>
              </w:rPr>
              <w:t>Список изменяющих документов</w:t>
            </w:r>
          </w:p>
          <w:p w:rsidR="00644963" w:rsidRDefault="00644963">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Правления ПФ РФ от 23.12.2015 N 645р)</w:t>
            </w:r>
          </w:p>
        </w:tc>
      </w:tr>
    </w:tbl>
    <w:p w:rsidR="00644963" w:rsidRDefault="00644963">
      <w:pPr>
        <w:pStyle w:val="ConsPlusNormal"/>
        <w:jc w:val="center"/>
      </w:pPr>
    </w:p>
    <w:p w:rsidR="00644963" w:rsidRDefault="00644963">
      <w:pPr>
        <w:pStyle w:val="ConsPlusNormal"/>
        <w:ind w:firstLine="540"/>
        <w:jc w:val="both"/>
      </w:pPr>
      <w:r>
        <w:t>В целях формирования позитивного общественного мнения, направленного на адекватное понимание целей строительства, реконструкции и капитального ремонта объектов ПФР как особо значимых социальных объектов:</w:t>
      </w:r>
    </w:p>
    <w:p w:rsidR="00644963" w:rsidRDefault="00644963">
      <w:pPr>
        <w:pStyle w:val="ConsPlusNormal"/>
        <w:spacing w:before="220"/>
        <w:ind w:firstLine="540"/>
        <w:jc w:val="both"/>
      </w:pPr>
      <w:r>
        <w:t xml:space="preserve">1. Управляющим отделениями Пенсионного фонда Российской Федерации организовать проведение общественных (публичных) слушаний по проектам строительства, реконструкции, капитального ремонта и приобретению зданий (помещений) согласно прилагаемым к настоящему распоряжению Примерным </w:t>
      </w:r>
      <w:hyperlink w:anchor="P32" w:history="1">
        <w:r>
          <w:rPr>
            <w:color w:val="0000FF"/>
          </w:rPr>
          <w:t>рекомендациям</w:t>
        </w:r>
      </w:hyperlink>
      <w:r>
        <w:t xml:space="preserve"> по проведению общественных (публичных) слушаний по проектам строительства, реконструкции, капитального ремонта и приобретению зданий (помещений) для территориальных органов ПФР.</w:t>
      </w:r>
    </w:p>
    <w:p w:rsidR="00644963" w:rsidRDefault="00644963">
      <w:pPr>
        <w:pStyle w:val="ConsPlusNormal"/>
        <w:jc w:val="both"/>
      </w:pPr>
      <w:r>
        <w:t xml:space="preserve">(п. 1 в ред. </w:t>
      </w:r>
      <w:hyperlink r:id="rId6" w:history="1">
        <w:r>
          <w:rPr>
            <w:color w:val="0000FF"/>
          </w:rPr>
          <w:t>распоряжения</w:t>
        </w:r>
      </w:hyperlink>
      <w:r>
        <w:t xml:space="preserve"> Правления ПФ РФ от 23.12.2015 N 645р)</w:t>
      </w:r>
    </w:p>
    <w:p w:rsidR="00644963" w:rsidRDefault="00644963">
      <w:pPr>
        <w:pStyle w:val="ConsPlusNormal"/>
        <w:spacing w:before="220"/>
        <w:ind w:firstLine="540"/>
        <w:jc w:val="both"/>
      </w:pPr>
      <w:r>
        <w:t>2. Департаменту капитального строительства и имущественных отношений (Рыжков С.Л.) осуществлять планирование расходов на строительство, реконструкцию, капитальный ремонт и приобретение зданий (помещений) для территориальных органов ПФР с учетом результатов общественных (публичных) слушаний.</w:t>
      </w:r>
    </w:p>
    <w:p w:rsidR="00644963" w:rsidRDefault="00644963">
      <w:pPr>
        <w:pStyle w:val="ConsPlusNormal"/>
        <w:jc w:val="both"/>
      </w:pPr>
      <w:r>
        <w:t xml:space="preserve">(п. 2 в ред. </w:t>
      </w:r>
      <w:hyperlink r:id="rId7" w:history="1">
        <w:r>
          <w:rPr>
            <w:color w:val="0000FF"/>
          </w:rPr>
          <w:t>распоряжения</w:t>
        </w:r>
      </w:hyperlink>
      <w:r>
        <w:t xml:space="preserve"> Правления ПФ РФ от 23.12.2015 N 645р)</w:t>
      </w:r>
    </w:p>
    <w:p w:rsidR="00644963" w:rsidRDefault="00644963">
      <w:pPr>
        <w:pStyle w:val="ConsPlusNormal"/>
        <w:spacing w:before="220"/>
        <w:ind w:firstLine="540"/>
        <w:jc w:val="both"/>
      </w:pPr>
      <w:r>
        <w:t xml:space="preserve">3. </w:t>
      </w:r>
      <w:proofErr w:type="gramStart"/>
      <w:r>
        <w:t>Контроль за</w:t>
      </w:r>
      <w:proofErr w:type="gramEnd"/>
      <w:r>
        <w:t xml:space="preserve"> исполнением настоящего распоряжения возложить на заместителя Председателя Правления ПФР Гукайло Б.В.</w:t>
      </w:r>
    </w:p>
    <w:p w:rsidR="00644963" w:rsidRDefault="00644963">
      <w:pPr>
        <w:pStyle w:val="ConsPlusNormal"/>
        <w:jc w:val="right"/>
      </w:pPr>
    </w:p>
    <w:p w:rsidR="00644963" w:rsidRDefault="00644963">
      <w:pPr>
        <w:pStyle w:val="ConsPlusNormal"/>
        <w:jc w:val="right"/>
      </w:pPr>
      <w:r>
        <w:t>Председатель</w:t>
      </w:r>
    </w:p>
    <w:p w:rsidR="00644963" w:rsidRDefault="00644963">
      <w:pPr>
        <w:pStyle w:val="ConsPlusNormal"/>
        <w:jc w:val="right"/>
      </w:pPr>
      <w:r>
        <w:t>А.ДРОЗДОВ</w:t>
      </w:r>
    </w:p>
    <w:p w:rsidR="00644963" w:rsidRDefault="00644963">
      <w:pPr>
        <w:pStyle w:val="ConsPlusNormal"/>
        <w:jc w:val="right"/>
      </w:pPr>
    </w:p>
    <w:p w:rsidR="00644963" w:rsidRDefault="00644963">
      <w:pPr>
        <w:pStyle w:val="ConsPlusNormal"/>
        <w:jc w:val="right"/>
      </w:pPr>
    </w:p>
    <w:p w:rsidR="00644963" w:rsidRDefault="00644963">
      <w:pPr>
        <w:pStyle w:val="ConsPlusNormal"/>
        <w:jc w:val="right"/>
      </w:pPr>
    </w:p>
    <w:p w:rsidR="00644963" w:rsidRDefault="00644963">
      <w:pPr>
        <w:pStyle w:val="ConsPlusNormal"/>
        <w:jc w:val="right"/>
      </w:pPr>
    </w:p>
    <w:p w:rsidR="00644963" w:rsidRDefault="00644963">
      <w:pPr>
        <w:pStyle w:val="ConsPlusNormal"/>
        <w:jc w:val="right"/>
      </w:pPr>
    </w:p>
    <w:p w:rsidR="00644963" w:rsidRDefault="00644963">
      <w:pPr>
        <w:pStyle w:val="ConsPlusNormal"/>
        <w:jc w:val="right"/>
        <w:outlineLvl w:val="0"/>
      </w:pPr>
      <w:r>
        <w:t>Приложение</w:t>
      </w:r>
    </w:p>
    <w:p w:rsidR="00644963" w:rsidRDefault="00644963">
      <w:pPr>
        <w:pStyle w:val="ConsPlusNormal"/>
        <w:jc w:val="right"/>
      </w:pPr>
      <w:r>
        <w:t>к распоряжению Правления ПФР</w:t>
      </w:r>
    </w:p>
    <w:p w:rsidR="00644963" w:rsidRDefault="00644963">
      <w:pPr>
        <w:pStyle w:val="ConsPlusNormal"/>
        <w:jc w:val="right"/>
      </w:pPr>
      <w:r>
        <w:t>от 12 ноября 2014 г. N 501ра</w:t>
      </w:r>
    </w:p>
    <w:p w:rsidR="00644963" w:rsidRDefault="00644963">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4963">
        <w:trPr>
          <w:jc w:val="center"/>
        </w:trPr>
        <w:tc>
          <w:tcPr>
            <w:tcW w:w="9294" w:type="dxa"/>
            <w:tcBorders>
              <w:top w:val="nil"/>
              <w:left w:val="single" w:sz="24" w:space="0" w:color="CED3F1"/>
              <w:bottom w:val="nil"/>
              <w:right w:val="single" w:sz="24" w:space="0" w:color="F4F3F8"/>
            </w:tcBorders>
            <w:shd w:val="clear" w:color="auto" w:fill="F4F3F8"/>
          </w:tcPr>
          <w:p w:rsidR="00644963" w:rsidRDefault="00644963">
            <w:pPr>
              <w:pStyle w:val="ConsPlusNormal"/>
              <w:jc w:val="both"/>
            </w:pPr>
            <w:hyperlink r:id="rId8" w:history="1">
              <w:r>
                <w:rPr>
                  <w:color w:val="0000FF"/>
                </w:rPr>
                <w:t>Распоряжением</w:t>
              </w:r>
            </w:hyperlink>
            <w:r>
              <w:rPr>
                <w:color w:val="392C69"/>
              </w:rPr>
              <w:t xml:space="preserve"> Правления ПФ РФ от 23.12.2015 N 645р в Примерные рекомендации по проведению общественных (публичных) слушаний по проектам строительства, реконструкции и капитального ремонта объектов ПФР были внесены изменения.</w:t>
            </w:r>
          </w:p>
        </w:tc>
      </w:tr>
    </w:tbl>
    <w:p w:rsidR="00644963" w:rsidRDefault="00644963">
      <w:pPr>
        <w:pStyle w:val="ConsPlusTitle"/>
        <w:spacing w:before="280"/>
        <w:jc w:val="center"/>
      </w:pPr>
      <w:bookmarkStart w:id="0" w:name="P32"/>
      <w:bookmarkEnd w:id="0"/>
      <w:r>
        <w:t>ПРИМЕРНЫЕ РЕКОМЕНДАЦИИ ПО ПРОВЕДЕНИЮ</w:t>
      </w:r>
    </w:p>
    <w:p w:rsidR="00644963" w:rsidRDefault="00644963">
      <w:pPr>
        <w:pStyle w:val="ConsPlusTitle"/>
        <w:jc w:val="center"/>
      </w:pPr>
      <w:r>
        <w:lastRenderedPageBreak/>
        <w:t>ОБЩЕСТВЕННЫХ (ПУБЛИЧНЫХ) СЛУШАНИЙ ПО ПРОЕКТАМ СТРОИТЕЛЬСТВА,</w:t>
      </w:r>
    </w:p>
    <w:p w:rsidR="00644963" w:rsidRDefault="00644963">
      <w:pPr>
        <w:pStyle w:val="ConsPlusTitle"/>
        <w:jc w:val="center"/>
      </w:pPr>
      <w:r>
        <w:t>РЕКОНСТРУКЦИИ И КАПИТАЛЬНОГО РЕМОНТА ОБЪЕКТОВ ПФР</w:t>
      </w:r>
    </w:p>
    <w:p w:rsidR="00644963" w:rsidRDefault="00644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4963">
        <w:trPr>
          <w:jc w:val="center"/>
        </w:trPr>
        <w:tc>
          <w:tcPr>
            <w:tcW w:w="9294" w:type="dxa"/>
            <w:tcBorders>
              <w:top w:val="nil"/>
              <w:left w:val="single" w:sz="24" w:space="0" w:color="CED3F1"/>
              <w:bottom w:val="nil"/>
              <w:right w:val="single" w:sz="24" w:space="0" w:color="F4F3F8"/>
            </w:tcBorders>
            <w:shd w:val="clear" w:color="auto" w:fill="F4F3F8"/>
          </w:tcPr>
          <w:p w:rsidR="00644963" w:rsidRDefault="00644963">
            <w:pPr>
              <w:pStyle w:val="ConsPlusNormal"/>
              <w:jc w:val="center"/>
            </w:pPr>
            <w:r>
              <w:rPr>
                <w:color w:val="392C69"/>
              </w:rPr>
              <w:t>Список изменяющих документов</w:t>
            </w:r>
          </w:p>
          <w:p w:rsidR="00644963" w:rsidRDefault="00644963">
            <w:pPr>
              <w:pStyle w:val="ConsPlusNormal"/>
              <w:jc w:val="center"/>
            </w:pPr>
            <w:r>
              <w:rPr>
                <w:color w:val="392C69"/>
              </w:rPr>
              <w:t xml:space="preserve">(в ред. </w:t>
            </w:r>
            <w:hyperlink r:id="rId9" w:history="1">
              <w:r>
                <w:rPr>
                  <w:color w:val="0000FF"/>
                </w:rPr>
                <w:t>распоряжения</w:t>
              </w:r>
            </w:hyperlink>
            <w:r>
              <w:rPr>
                <w:color w:val="392C69"/>
              </w:rPr>
              <w:t xml:space="preserve"> Правления ПФ РФ от 23.12.2015 N 645р)</w:t>
            </w:r>
          </w:p>
        </w:tc>
      </w:tr>
    </w:tbl>
    <w:p w:rsidR="00644963" w:rsidRDefault="00644963">
      <w:pPr>
        <w:pStyle w:val="ConsPlusNormal"/>
        <w:jc w:val="center"/>
      </w:pPr>
    </w:p>
    <w:p w:rsidR="00644963" w:rsidRDefault="00644963">
      <w:pPr>
        <w:pStyle w:val="ConsPlusNormal"/>
        <w:jc w:val="center"/>
        <w:outlineLvl w:val="1"/>
      </w:pPr>
      <w:r>
        <w:t>I. Общие положения</w:t>
      </w:r>
    </w:p>
    <w:p w:rsidR="00644963" w:rsidRDefault="00644963">
      <w:pPr>
        <w:pStyle w:val="ConsPlusNormal"/>
        <w:jc w:val="center"/>
      </w:pPr>
    </w:p>
    <w:p w:rsidR="00644963" w:rsidRDefault="00644963">
      <w:pPr>
        <w:pStyle w:val="ConsPlusNormal"/>
        <w:ind w:firstLine="540"/>
        <w:jc w:val="both"/>
      </w:pPr>
      <w:r>
        <w:t xml:space="preserve">Под общественными (публичными) слушаниями (далее - общественные слушания) по проектам строительства, реконструкции и капитального ремонта объектов ПФР понимается процесс обсуждения планов и проектов строительства, реконструкции и капитального ремонта (здесь и далее объекты капитального ремонта сметной стоимостью более 5 млн. рублей - в обязательном порядке; </w:t>
      </w:r>
      <w:proofErr w:type="gramStart"/>
      <w:r>
        <w:t>сметной стоимостью до 5 млн. рублей - по решению управляющего Отделением ПФР) объектов территориальных органов Пенсионного фонда Российской Федерации (далее - проектов ПФР), имеющих особую общественную значимость либо затрагивающих права и законные интересы граждан, общественных объединений и иных организаций, которые проводятся при участии граждан, общественных групп и организаций с целью получения от них предложений и замечаний по осуществлению обсуждаемых проектов.</w:t>
      </w:r>
      <w:proofErr w:type="gramEnd"/>
    </w:p>
    <w:p w:rsidR="00644963" w:rsidRDefault="00644963">
      <w:pPr>
        <w:pStyle w:val="ConsPlusNormal"/>
        <w:jc w:val="center"/>
      </w:pPr>
    </w:p>
    <w:p w:rsidR="00644963" w:rsidRDefault="00644963">
      <w:pPr>
        <w:pStyle w:val="ConsPlusNormal"/>
        <w:jc w:val="center"/>
        <w:outlineLvl w:val="1"/>
      </w:pPr>
      <w:r>
        <w:t>II. Организация общественных слушаний</w:t>
      </w:r>
    </w:p>
    <w:p w:rsidR="00644963" w:rsidRDefault="00644963">
      <w:pPr>
        <w:pStyle w:val="ConsPlusNormal"/>
        <w:jc w:val="center"/>
      </w:pPr>
    </w:p>
    <w:p w:rsidR="00644963" w:rsidRDefault="00644963">
      <w:pPr>
        <w:pStyle w:val="ConsPlusNormal"/>
        <w:ind w:firstLine="540"/>
        <w:jc w:val="both"/>
      </w:pPr>
      <w:r>
        <w:t>Организация и проведение общественных слушаний осуществляется территориальным органом ПФР на этапе формирования технического задания на проектирование объекта строительства, реконструкции или капитального ремонта или на стадии проектирования объекта строительства, реконструкции или капитального ремонта, если общественные слушания не проводились на этапе формирования технического задания на проект ПФР.</w:t>
      </w:r>
    </w:p>
    <w:p w:rsidR="00644963" w:rsidRDefault="00644963">
      <w:pPr>
        <w:pStyle w:val="ConsPlusNormal"/>
        <w:jc w:val="center"/>
      </w:pPr>
    </w:p>
    <w:p w:rsidR="00644963" w:rsidRDefault="00644963">
      <w:pPr>
        <w:pStyle w:val="ConsPlusNormal"/>
        <w:jc w:val="center"/>
      </w:pPr>
      <w:r>
        <w:t>Этапы общественных слушаний</w:t>
      </w:r>
    </w:p>
    <w:p w:rsidR="00644963" w:rsidRDefault="00644963">
      <w:pPr>
        <w:pStyle w:val="ConsPlusNormal"/>
        <w:jc w:val="center"/>
      </w:pPr>
    </w:p>
    <w:p w:rsidR="00644963" w:rsidRDefault="00644963">
      <w:pPr>
        <w:pStyle w:val="ConsPlusNormal"/>
        <w:ind w:firstLine="540"/>
        <w:jc w:val="both"/>
      </w:pPr>
      <w:r>
        <w:t>1. Опубликование и распространение информации о запланированных общественных слушаниях.</w:t>
      </w:r>
    </w:p>
    <w:p w:rsidR="00644963" w:rsidRDefault="00644963">
      <w:pPr>
        <w:pStyle w:val="ConsPlusNormal"/>
        <w:spacing w:before="220"/>
        <w:ind w:firstLine="540"/>
        <w:jc w:val="both"/>
      </w:pPr>
      <w:r>
        <w:t>2. Проведение собрания участников общественных слушаний.</w:t>
      </w:r>
    </w:p>
    <w:p w:rsidR="00644963" w:rsidRDefault="00644963">
      <w:pPr>
        <w:pStyle w:val="ConsPlusNormal"/>
        <w:spacing w:before="220"/>
        <w:ind w:firstLine="540"/>
        <w:jc w:val="both"/>
      </w:pPr>
      <w:r>
        <w:t>3. Оформление протокола общественных слушаний.</w:t>
      </w:r>
    </w:p>
    <w:p w:rsidR="00644963" w:rsidRDefault="00644963">
      <w:pPr>
        <w:pStyle w:val="ConsPlusNormal"/>
        <w:spacing w:before="220"/>
        <w:ind w:firstLine="540"/>
        <w:jc w:val="both"/>
      </w:pPr>
      <w:r>
        <w:t>4. Подготовка и опубликование заключения о результатах общественных слушаний на сайте территориального органа ПФР и в средствах массовой информации (по возможности).</w:t>
      </w:r>
    </w:p>
    <w:p w:rsidR="00644963" w:rsidRDefault="00644963">
      <w:pPr>
        <w:pStyle w:val="ConsPlusNormal"/>
        <w:jc w:val="center"/>
      </w:pPr>
    </w:p>
    <w:p w:rsidR="00644963" w:rsidRDefault="00644963">
      <w:pPr>
        <w:pStyle w:val="ConsPlusNormal"/>
        <w:jc w:val="center"/>
      </w:pPr>
      <w:r>
        <w:t>Документы общественных слушаний</w:t>
      </w:r>
    </w:p>
    <w:p w:rsidR="00644963" w:rsidRDefault="00644963">
      <w:pPr>
        <w:pStyle w:val="ConsPlusNormal"/>
        <w:jc w:val="center"/>
      </w:pPr>
    </w:p>
    <w:p w:rsidR="00644963" w:rsidRDefault="00644963">
      <w:pPr>
        <w:pStyle w:val="ConsPlusNormal"/>
        <w:ind w:firstLine="540"/>
        <w:jc w:val="both"/>
      </w:pPr>
      <w:r>
        <w:t>1. Информационные материалы территориальных органов ПФР по вопросам, вынесенным на общественные слушания.</w:t>
      </w:r>
    </w:p>
    <w:p w:rsidR="00644963" w:rsidRDefault="00644963">
      <w:pPr>
        <w:pStyle w:val="ConsPlusNormal"/>
        <w:spacing w:before="220"/>
        <w:ind w:firstLine="540"/>
        <w:jc w:val="both"/>
      </w:pPr>
      <w:r>
        <w:t>2. Оповещение об общественных слушаниях.</w:t>
      </w:r>
    </w:p>
    <w:p w:rsidR="00644963" w:rsidRDefault="00644963">
      <w:pPr>
        <w:pStyle w:val="ConsPlusNormal"/>
        <w:spacing w:before="220"/>
        <w:ind w:firstLine="540"/>
        <w:jc w:val="both"/>
      </w:pPr>
      <w:r>
        <w:t>3. Протокол общественных слушаний.</w:t>
      </w:r>
    </w:p>
    <w:p w:rsidR="00644963" w:rsidRDefault="00644963">
      <w:pPr>
        <w:pStyle w:val="ConsPlusNormal"/>
        <w:spacing w:before="220"/>
        <w:ind w:firstLine="540"/>
        <w:jc w:val="both"/>
      </w:pPr>
      <w:r>
        <w:t>4. Заключение о результатах общественных слушаний.</w:t>
      </w:r>
    </w:p>
    <w:p w:rsidR="00644963" w:rsidRDefault="00644963">
      <w:pPr>
        <w:pStyle w:val="ConsPlusNormal"/>
        <w:jc w:val="center"/>
      </w:pPr>
    </w:p>
    <w:p w:rsidR="00644963" w:rsidRDefault="00644963">
      <w:pPr>
        <w:pStyle w:val="ConsPlusNormal"/>
        <w:jc w:val="center"/>
        <w:outlineLvl w:val="1"/>
      </w:pPr>
      <w:r>
        <w:t>III. Оповещение об общественных слушаниях</w:t>
      </w:r>
    </w:p>
    <w:p w:rsidR="00644963" w:rsidRDefault="00644963">
      <w:pPr>
        <w:pStyle w:val="ConsPlusNormal"/>
        <w:jc w:val="center"/>
      </w:pPr>
    </w:p>
    <w:p w:rsidR="00644963" w:rsidRDefault="00644963">
      <w:pPr>
        <w:pStyle w:val="ConsPlusNormal"/>
        <w:ind w:firstLine="540"/>
        <w:jc w:val="both"/>
      </w:pPr>
      <w:r>
        <w:t xml:space="preserve">Под оповещением об общественных слушаниях понимается информация, распространяемая с целью привлечения к общественным слушаниям заинтересованных лиц. В оповещении </w:t>
      </w:r>
      <w:r>
        <w:lastRenderedPageBreak/>
        <w:t>рекомендуется указывать следующие сведения:</w:t>
      </w:r>
    </w:p>
    <w:p w:rsidR="00644963" w:rsidRDefault="00644963">
      <w:pPr>
        <w:pStyle w:val="ConsPlusNormal"/>
        <w:spacing w:before="220"/>
        <w:ind w:firstLine="540"/>
        <w:jc w:val="both"/>
      </w:pPr>
      <w:r>
        <w:t>1. Тема и вопросы общественных слушаний.</w:t>
      </w:r>
    </w:p>
    <w:p w:rsidR="00644963" w:rsidRDefault="00644963">
      <w:pPr>
        <w:pStyle w:val="ConsPlusNormal"/>
        <w:spacing w:before="220"/>
        <w:ind w:firstLine="540"/>
        <w:jc w:val="both"/>
      </w:pPr>
      <w:r>
        <w:t>2. Инициатор общественных слушаний.</w:t>
      </w:r>
    </w:p>
    <w:p w:rsidR="00644963" w:rsidRDefault="00644963">
      <w:pPr>
        <w:pStyle w:val="ConsPlusNormal"/>
        <w:spacing w:before="220"/>
        <w:ind w:firstLine="540"/>
        <w:jc w:val="both"/>
      </w:pPr>
      <w:r>
        <w:t>3. Место, день и время начала собрания участников общественных слушаний.</w:t>
      </w:r>
    </w:p>
    <w:p w:rsidR="00644963" w:rsidRDefault="00644963">
      <w:pPr>
        <w:pStyle w:val="ConsPlusNormal"/>
        <w:spacing w:before="220"/>
        <w:ind w:firstLine="540"/>
        <w:jc w:val="both"/>
      </w:pPr>
      <w:r>
        <w:t>4. Описание процедуры регистрации участников собрания по общественным слушаниям.</w:t>
      </w:r>
    </w:p>
    <w:p w:rsidR="00644963" w:rsidRDefault="00644963">
      <w:pPr>
        <w:pStyle w:val="ConsPlusNormal"/>
        <w:spacing w:before="220"/>
        <w:ind w:firstLine="540"/>
        <w:jc w:val="both"/>
      </w:pPr>
      <w:r>
        <w:t>5. Описание процедуры подачи предложений и замечаний по теме общественных слушаний.</w:t>
      </w:r>
    </w:p>
    <w:p w:rsidR="00644963" w:rsidRDefault="00644963">
      <w:pPr>
        <w:pStyle w:val="ConsPlusNormal"/>
        <w:spacing w:before="220"/>
        <w:ind w:firstLine="540"/>
        <w:jc w:val="both"/>
      </w:pPr>
      <w:r>
        <w:t>6. Адрес электронной почты для направления запросов граждан и организаций на получение информационных материалов по теме общественных слушаний.</w:t>
      </w:r>
    </w:p>
    <w:p w:rsidR="00644963" w:rsidRDefault="00644963">
      <w:pPr>
        <w:pStyle w:val="ConsPlusNormal"/>
        <w:spacing w:before="220"/>
        <w:ind w:firstLine="540"/>
        <w:jc w:val="both"/>
      </w:pPr>
      <w:r>
        <w:t>7. Номера телефонов, по которым можно получить справочную информацию о проведении общественных слушаний.</w:t>
      </w:r>
    </w:p>
    <w:p w:rsidR="00644963" w:rsidRDefault="00644963">
      <w:pPr>
        <w:pStyle w:val="ConsPlusNormal"/>
        <w:spacing w:before="220"/>
        <w:ind w:firstLine="540"/>
        <w:jc w:val="both"/>
      </w:pPr>
      <w:r>
        <w:t>8. Иная информация об общественных слушаниях.</w:t>
      </w:r>
    </w:p>
    <w:p w:rsidR="00644963" w:rsidRDefault="00644963">
      <w:pPr>
        <w:pStyle w:val="ConsPlusNormal"/>
        <w:spacing w:before="220"/>
        <w:ind w:firstLine="540"/>
        <w:jc w:val="both"/>
      </w:pPr>
      <w:r>
        <w:t>Оповещение об общественных слушаниях целесообразно направлять, например:</w:t>
      </w:r>
    </w:p>
    <w:p w:rsidR="00644963" w:rsidRDefault="00644963">
      <w:pPr>
        <w:pStyle w:val="ConsPlusNormal"/>
        <w:spacing w:before="220"/>
        <w:ind w:firstLine="540"/>
        <w:jc w:val="both"/>
      </w:pPr>
      <w:r>
        <w:t>1. Проектной организации, разрабатывающей прое</w:t>
      </w:r>
      <w:proofErr w:type="gramStart"/>
      <w:r>
        <w:t>кт стр</w:t>
      </w:r>
      <w:proofErr w:type="gramEnd"/>
      <w:r>
        <w:t>оительства, реконструкции или капитального ремонта объекта ПФР, вынесенный на общественные слушания (если общественные слушания проводятся на стадии проектирования объекта строительства, реконструкции или капитального ремонта).</w:t>
      </w:r>
    </w:p>
    <w:p w:rsidR="00644963" w:rsidRDefault="00644963">
      <w:pPr>
        <w:pStyle w:val="ConsPlusNormal"/>
        <w:spacing w:before="220"/>
        <w:ind w:firstLine="540"/>
        <w:jc w:val="both"/>
      </w:pPr>
      <w:r>
        <w:t>2. Представителям общественных организаций и объединений, субъектам общественного контроля.</w:t>
      </w:r>
    </w:p>
    <w:p w:rsidR="00644963" w:rsidRDefault="00644963">
      <w:pPr>
        <w:pStyle w:val="ConsPlusNormal"/>
        <w:spacing w:before="220"/>
        <w:ind w:firstLine="540"/>
        <w:jc w:val="both"/>
      </w:pPr>
      <w:r>
        <w:t>3. Представителям исполнительных органов государственной власти, органов местного самоуправления, государственных и муниципальных организаций.</w:t>
      </w:r>
    </w:p>
    <w:p w:rsidR="00644963" w:rsidRDefault="00644963">
      <w:pPr>
        <w:pStyle w:val="ConsPlusNormal"/>
        <w:spacing w:before="220"/>
        <w:ind w:firstLine="540"/>
        <w:jc w:val="both"/>
      </w:pPr>
      <w:r>
        <w:t>4. Гражданам, права и законные интересы которых затрагивают вопросы, вынесенные на обсуждение общественных слушаний, представителям их объединений.</w:t>
      </w:r>
    </w:p>
    <w:p w:rsidR="00644963" w:rsidRDefault="00644963">
      <w:pPr>
        <w:pStyle w:val="ConsPlusNormal"/>
        <w:spacing w:before="220"/>
        <w:ind w:firstLine="540"/>
        <w:jc w:val="both"/>
      </w:pPr>
      <w:r>
        <w:t>5. Представителям средств массовой информации.</w:t>
      </w:r>
    </w:p>
    <w:p w:rsidR="00644963" w:rsidRDefault="00644963">
      <w:pPr>
        <w:pStyle w:val="ConsPlusNormal"/>
        <w:spacing w:before="220"/>
        <w:ind w:firstLine="540"/>
        <w:jc w:val="both"/>
      </w:pPr>
      <w:r>
        <w:t>6. Иным заинтересованным лицам и организациям.</w:t>
      </w:r>
    </w:p>
    <w:p w:rsidR="00644963" w:rsidRDefault="00644963">
      <w:pPr>
        <w:pStyle w:val="ConsPlusNormal"/>
        <w:spacing w:before="220"/>
        <w:ind w:firstLine="540"/>
        <w:jc w:val="both"/>
      </w:pPr>
      <w:r>
        <w:t xml:space="preserve">Оповещение о проведении общественных слушаний рекомендуется осуществлять не </w:t>
      </w:r>
      <w:proofErr w:type="gramStart"/>
      <w:r>
        <w:t>позднее</w:t>
      </w:r>
      <w:proofErr w:type="gramEnd"/>
      <w:r>
        <w:t xml:space="preserve"> чем за две недели до собрания участников общественных слушаний посредством:</w:t>
      </w:r>
    </w:p>
    <w:p w:rsidR="00644963" w:rsidRDefault="00644963">
      <w:pPr>
        <w:pStyle w:val="ConsPlusNormal"/>
        <w:spacing w:before="220"/>
        <w:ind w:firstLine="540"/>
        <w:jc w:val="both"/>
      </w:pPr>
      <w:r>
        <w:t>1. Публикации на сайте территориального органа ПФР.</w:t>
      </w:r>
    </w:p>
    <w:p w:rsidR="00644963" w:rsidRDefault="00644963">
      <w:pPr>
        <w:pStyle w:val="ConsPlusNormal"/>
        <w:spacing w:before="220"/>
        <w:ind w:firstLine="540"/>
        <w:jc w:val="both"/>
      </w:pPr>
      <w:r>
        <w:t>2. Размещения информации на информационных стендах территориальных органов ПФР.</w:t>
      </w:r>
    </w:p>
    <w:p w:rsidR="00644963" w:rsidRDefault="00644963">
      <w:pPr>
        <w:pStyle w:val="ConsPlusNormal"/>
        <w:spacing w:before="220"/>
        <w:ind w:firstLine="540"/>
        <w:jc w:val="both"/>
      </w:pPr>
      <w:r>
        <w:t>3. Адресной рассылки общественным организациям.</w:t>
      </w:r>
    </w:p>
    <w:p w:rsidR="00644963" w:rsidRDefault="00644963">
      <w:pPr>
        <w:pStyle w:val="ConsPlusNormal"/>
        <w:spacing w:before="220"/>
        <w:ind w:firstLine="540"/>
        <w:jc w:val="both"/>
      </w:pPr>
      <w:r>
        <w:t>4. Адресной рассылки в исполнительные органы государственной власти, органы местного самоуправления, государственные и муниципальные организации.</w:t>
      </w:r>
    </w:p>
    <w:p w:rsidR="00644963" w:rsidRDefault="00644963">
      <w:pPr>
        <w:pStyle w:val="ConsPlusNormal"/>
        <w:spacing w:before="220"/>
        <w:ind w:firstLine="540"/>
        <w:jc w:val="both"/>
      </w:pPr>
      <w:r>
        <w:t>5. Публикации в средствах массовой информации (по возможности).</w:t>
      </w:r>
    </w:p>
    <w:p w:rsidR="00644963" w:rsidRDefault="00644963">
      <w:pPr>
        <w:pStyle w:val="ConsPlusNormal"/>
        <w:spacing w:before="220"/>
        <w:ind w:firstLine="540"/>
        <w:jc w:val="both"/>
      </w:pPr>
      <w:r>
        <w:t>6. Размещения на информационных стендах жилых домов, расположенных вблизи территории, в границах которой намечен проект ПФР (по возможности).</w:t>
      </w:r>
    </w:p>
    <w:p w:rsidR="00644963" w:rsidRDefault="00644963">
      <w:pPr>
        <w:pStyle w:val="ConsPlusNormal"/>
        <w:spacing w:before="220"/>
        <w:ind w:firstLine="540"/>
        <w:jc w:val="both"/>
      </w:pPr>
      <w:r>
        <w:lastRenderedPageBreak/>
        <w:t>7. Иных способов, обеспечивающих получение заинтересованными лицами указанной информации.</w:t>
      </w:r>
    </w:p>
    <w:p w:rsidR="00644963" w:rsidRDefault="00644963">
      <w:pPr>
        <w:pStyle w:val="ConsPlusNormal"/>
        <w:jc w:val="center"/>
      </w:pPr>
    </w:p>
    <w:p w:rsidR="00644963" w:rsidRDefault="00644963">
      <w:pPr>
        <w:pStyle w:val="ConsPlusNormal"/>
        <w:jc w:val="center"/>
        <w:outlineLvl w:val="1"/>
      </w:pPr>
      <w:r>
        <w:t>IV. Собрание участников общественных слушаний</w:t>
      </w:r>
    </w:p>
    <w:p w:rsidR="00644963" w:rsidRDefault="00644963">
      <w:pPr>
        <w:pStyle w:val="ConsPlusNormal"/>
        <w:jc w:val="center"/>
      </w:pPr>
    </w:p>
    <w:p w:rsidR="00644963" w:rsidRDefault="00644963">
      <w:pPr>
        <w:pStyle w:val="ConsPlusNormal"/>
        <w:ind w:firstLine="540"/>
        <w:jc w:val="both"/>
      </w:pPr>
      <w:r>
        <w:t>Собрание участников общественных слушаний целесообразно проводить не ранее двух недель после опубликования и распространения оповещения об общественных слушаниях. Собрание участников общественных слушаний рекомендуется проводить в удобное для участников время: в рабочие дни не ранее 19 часов, в выходные непраздничные дни - не ранее 12 часов.</w:t>
      </w:r>
    </w:p>
    <w:p w:rsidR="00644963" w:rsidRDefault="00644963">
      <w:pPr>
        <w:pStyle w:val="ConsPlusNormal"/>
        <w:spacing w:before="220"/>
        <w:ind w:firstLine="540"/>
        <w:jc w:val="both"/>
      </w:pPr>
      <w:r>
        <w:t>Собрание рекомендуется проводить в помещении, пригодном для демонстрации обсуждаемого проекта территориального органа ПФР, а также отвечающем требованиям доступности для граждан с ограниченными физическими возможностями.</w:t>
      </w:r>
    </w:p>
    <w:p w:rsidR="00644963" w:rsidRDefault="00644963">
      <w:pPr>
        <w:pStyle w:val="ConsPlusNormal"/>
        <w:spacing w:before="220"/>
        <w:ind w:firstLine="540"/>
        <w:jc w:val="both"/>
      </w:pPr>
      <w:r>
        <w:t>Во время собрания рекомендуется проводить аудио- и видеозапись выступлений участников.</w:t>
      </w:r>
    </w:p>
    <w:p w:rsidR="00644963" w:rsidRDefault="00644963">
      <w:pPr>
        <w:pStyle w:val="ConsPlusNormal"/>
        <w:spacing w:before="220"/>
        <w:ind w:firstLine="540"/>
        <w:jc w:val="both"/>
      </w:pPr>
      <w:r>
        <w:t>Участники общественных слушаний вносят от своего имени предложения и замечания к обсуждаемому проекту в установленном организаторами общественных слушаний порядке. Предложения и замечания участников вносятся в протокол общественных слушаний.</w:t>
      </w:r>
    </w:p>
    <w:p w:rsidR="00644963" w:rsidRDefault="00644963">
      <w:pPr>
        <w:pStyle w:val="ConsPlusNormal"/>
        <w:spacing w:before="220"/>
        <w:ind w:firstLine="540"/>
        <w:jc w:val="both"/>
      </w:pPr>
      <w:r>
        <w:t xml:space="preserve">В собрании по общественным слушаниям могут участвовать все заинтересованные лица, но право выступить </w:t>
      </w:r>
      <w:proofErr w:type="gramStart"/>
      <w:r>
        <w:t>целесообразно</w:t>
      </w:r>
      <w:proofErr w:type="gramEnd"/>
      <w:r>
        <w:t xml:space="preserve"> предоставлять тем из них, кто в установленном организаторами общественных слушаний порядке внес свои предложения к проекту до начала собрания. Если сразу несколько участников внесли одинаковые по смыслу и содержанию предложения или замечания, они могут выбрать одного участника, который выступит на собрании.</w:t>
      </w:r>
    </w:p>
    <w:p w:rsidR="00644963" w:rsidRDefault="00644963">
      <w:pPr>
        <w:pStyle w:val="ConsPlusNormal"/>
        <w:jc w:val="center"/>
      </w:pPr>
    </w:p>
    <w:p w:rsidR="00644963" w:rsidRDefault="00644963">
      <w:pPr>
        <w:pStyle w:val="ConsPlusNormal"/>
        <w:jc w:val="center"/>
      </w:pPr>
      <w:r>
        <w:t>Информационные материалы о проекте ПФР</w:t>
      </w:r>
    </w:p>
    <w:p w:rsidR="00644963" w:rsidRDefault="00644963">
      <w:pPr>
        <w:pStyle w:val="ConsPlusNormal"/>
        <w:jc w:val="center"/>
      </w:pPr>
    </w:p>
    <w:p w:rsidR="00644963" w:rsidRDefault="00644963">
      <w:pPr>
        <w:pStyle w:val="ConsPlusNormal"/>
        <w:ind w:firstLine="540"/>
        <w:jc w:val="both"/>
      </w:pPr>
      <w:r>
        <w:t>На собрании по общественным слушаниям в свободном доступе должны быть представлены информационные материалы с описанием проекта ПФР, содержащие, например, следующие сведения:</w:t>
      </w:r>
    </w:p>
    <w:p w:rsidR="00644963" w:rsidRDefault="00644963">
      <w:pPr>
        <w:pStyle w:val="ConsPlusNormal"/>
        <w:spacing w:before="220"/>
        <w:ind w:firstLine="540"/>
        <w:jc w:val="both"/>
      </w:pPr>
      <w:r>
        <w:t>1. Тип проекта: строительство, реконструкция, капитальный ремонт.</w:t>
      </w:r>
    </w:p>
    <w:p w:rsidR="00644963" w:rsidRDefault="00644963">
      <w:pPr>
        <w:pStyle w:val="ConsPlusNormal"/>
        <w:spacing w:before="220"/>
        <w:ind w:firstLine="540"/>
        <w:jc w:val="both"/>
      </w:pPr>
      <w:r>
        <w:t>2. Цели реализации проекта: например, создание комфортных условий обслуживания граждан и страхователей, повышение территориальной доступности и др.</w:t>
      </w:r>
    </w:p>
    <w:p w:rsidR="00644963" w:rsidRDefault="00644963">
      <w:pPr>
        <w:pStyle w:val="ConsPlusNormal"/>
        <w:spacing w:before="220"/>
        <w:ind w:firstLine="540"/>
        <w:jc w:val="both"/>
      </w:pPr>
      <w:r>
        <w:t>3. Характеристика проекта по численности граждан и страхователей, на обслуживание которой рассчитан объект ПФР.</w:t>
      </w:r>
    </w:p>
    <w:p w:rsidR="00644963" w:rsidRDefault="00644963">
      <w:pPr>
        <w:pStyle w:val="ConsPlusNormal"/>
        <w:spacing w:before="220"/>
        <w:ind w:firstLine="540"/>
        <w:jc w:val="both"/>
      </w:pPr>
      <w:r>
        <w:t>4. Перечень государственных услуг, которые будут предоставляться гражданам и страхователям в объекте ПФР.</w:t>
      </w:r>
    </w:p>
    <w:p w:rsidR="00644963" w:rsidRDefault="00644963">
      <w:pPr>
        <w:pStyle w:val="ConsPlusNormal"/>
        <w:spacing w:before="220"/>
        <w:ind w:firstLine="540"/>
        <w:jc w:val="both"/>
      </w:pPr>
      <w:r>
        <w:t xml:space="preserve">5. Соответствие проекта ПФР требованиям и стандартам </w:t>
      </w:r>
      <w:hyperlink r:id="rId10" w:history="1">
        <w:r>
          <w:rPr>
            <w:color w:val="0000FF"/>
          </w:rPr>
          <w:t>программы</w:t>
        </w:r>
      </w:hyperlink>
      <w:r>
        <w:t xml:space="preserve"> "Доступная среда", энергосбережения и пожарной безопасности и иным требованиям, установленным законодательством Российской Федерации.</w:t>
      </w:r>
    </w:p>
    <w:p w:rsidR="00644963" w:rsidRDefault="00644963">
      <w:pPr>
        <w:pStyle w:val="ConsPlusNormal"/>
        <w:spacing w:before="220"/>
        <w:ind w:firstLine="540"/>
        <w:jc w:val="both"/>
      </w:pPr>
      <w:r>
        <w:t>6. Потребность включения в проект ПФР помещений для архивов или серверного оборудования.</w:t>
      </w:r>
    </w:p>
    <w:p w:rsidR="00644963" w:rsidRDefault="00644963">
      <w:pPr>
        <w:pStyle w:val="ConsPlusNormal"/>
        <w:spacing w:before="220"/>
        <w:ind w:firstLine="540"/>
        <w:jc w:val="both"/>
      </w:pPr>
      <w:r>
        <w:t>7. Эскизы объекта ПФР (при наличии), внешний вид, основные технико-экономические показатели.</w:t>
      </w:r>
    </w:p>
    <w:p w:rsidR="00644963" w:rsidRDefault="00644963">
      <w:pPr>
        <w:pStyle w:val="ConsPlusNormal"/>
        <w:spacing w:before="220"/>
        <w:ind w:firstLine="540"/>
        <w:jc w:val="both"/>
      </w:pPr>
      <w:r>
        <w:t xml:space="preserve">8. Ориентировочные (максимальные) расходы ПФР на реализацию проекта, расходы на </w:t>
      </w:r>
      <w:r>
        <w:lastRenderedPageBreak/>
        <w:t>единицу площади в расчете на квадратный метр (в сопоставлении с ценами на строительство административных зданий в регионе реализации проекта ПФР - для строительства объектов ПФР).</w:t>
      </w:r>
    </w:p>
    <w:p w:rsidR="00644963" w:rsidRDefault="00644963">
      <w:pPr>
        <w:pStyle w:val="ConsPlusNormal"/>
        <w:spacing w:before="220"/>
        <w:ind w:firstLine="540"/>
        <w:jc w:val="both"/>
      </w:pPr>
      <w:r>
        <w:t>9. Иная информация о проекте ПФР.</w:t>
      </w:r>
    </w:p>
    <w:p w:rsidR="00644963" w:rsidRDefault="00644963">
      <w:pPr>
        <w:pStyle w:val="ConsPlusNormal"/>
        <w:jc w:val="center"/>
      </w:pPr>
    </w:p>
    <w:p w:rsidR="00644963" w:rsidRDefault="00644963">
      <w:pPr>
        <w:pStyle w:val="ConsPlusNormal"/>
        <w:jc w:val="center"/>
      </w:pPr>
      <w:r>
        <w:t>Проведение собрания участников общественных слушаний</w:t>
      </w:r>
    </w:p>
    <w:p w:rsidR="00644963" w:rsidRDefault="00644963">
      <w:pPr>
        <w:pStyle w:val="ConsPlusNormal"/>
        <w:jc w:val="center"/>
      </w:pPr>
    </w:p>
    <w:p w:rsidR="00644963" w:rsidRDefault="00644963">
      <w:pPr>
        <w:pStyle w:val="ConsPlusNormal"/>
        <w:ind w:firstLine="540"/>
        <w:jc w:val="both"/>
      </w:pPr>
      <w:r>
        <w:t>1. Регистрация участников, их предложений и замечаний. Регистрацию участников на месте проведения собрания целесообразно начинать не менее чем за один час до начала собрания. Предварительная регистрация участников и регистрация их предложений и замечаний может производиться по телефону, электронной почте или непосредственно в территориальном органе ПФР, который выступает в качестве организатора общественных слушаний, а также путем направления письменного обращения в адрес организатора общественных слушаний. Списки участников, прошедших предварительную регистрацию и фактически присутствовавших на общественных слушаниях, рекомендуется оформлять в качестве приложения к протоколу общественных слушаний.</w:t>
      </w:r>
    </w:p>
    <w:p w:rsidR="00644963" w:rsidRDefault="00644963">
      <w:pPr>
        <w:pStyle w:val="ConsPlusNormal"/>
        <w:spacing w:before="220"/>
        <w:ind w:firstLine="540"/>
        <w:jc w:val="both"/>
      </w:pPr>
      <w:r>
        <w:t>2. Выступления представителей территориальных органов ПФР с основным докладом, презентацией об обсуждаемом проекте и ответами на вопросы участников.</w:t>
      </w:r>
    </w:p>
    <w:p w:rsidR="00644963" w:rsidRDefault="00644963">
      <w:pPr>
        <w:pStyle w:val="ConsPlusNormal"/>
        <w:spacing w:before="220"/>
        <w:ind w:firstLine="540"/>
        <w:jc w:val="both"/>
      </w:pPr>
      <w:r>
        <w:t>3. К общественным слушаниям целесообразно привлекать представителей местных органов власти, уполномоченных в сфере градостроительства.</w:t>
      </w:r>
    </w:p>
    <w:p w:rsidR="00644963" w:rsidRDefault="00644963">
      <w:pPr>
        <w:pStyle w:val="ConsPlusNormal"/>
        <w:spacing w:before="220"/>
        <w:ind w:firstLine="540"/>
        <w:jc w:val="both"/>
      </w:pPr>
      <w:r>
        <w:t>4. Выступления участников общественных слушаний для аргументации своих предложений и замечаний по обсуждаемому проекту ПФР.</w:t>
      </w:r>
    </w:p>
    <w:p w:rsidR="00644963" w:rsidRDefault="00644963">
      <w:pPr>
        <w:pStyle w:val="ConsPlusNormal"/>
        <w:spacing w:before="220"/>
        <w:ind w:firstLine="540"/>
        <w:jc w:val="both"/>
      </w:pPr>
      <w:r>
        <w:t>5. Прения участников общественных слушаний. Во время прений организаторы общественных слушаний объявляют конкретный вопрос для обсуждения. По окончании обсуждения каждого вопроса участникам предоставляется возможность изменить позицию, присоединиться к предложениям других участников либо снять свои предложения и замечания. Решения об изменении позиции участников по рассматриваемому вопросу отражаются в протоколе общественных слушаний. По окончании прений по всем вопросам участникам рекомендуется предоставить возможность изменить или отозвать свои предложения и замечания, что отражается в протоколе общественных слушаний.</w:t>
      </w:r>
    </w:p>
    <w:p w:rsidR="00644963" w:rsidRDefault="00644963">
      <w:pPr>
        <w:pStyle w:val="ConsPlusNormal"/>
        <w:spacing w:before="220"/>
        <w:ind w:firstLine="540"/>
        <w:jc w:val="both"/>
      </w:pPr>
      <w:r>
        <w:t>6. Внесение изменений в протокол общественных слушаний по результатам прений и его утверждение.</w:t>
      </w:r>
    </w:p>
    <w:p w:rsidR="00644963" w:rsidRDefault="00644963">
      <w:pPr>
        <w:pStyle w:val="ConsPlusNormal"/>
        <w:jc w:val="center"/>
      </w:pPr>
    </w:p>
    <w:p w:rsidR="00644963" w:rsidRDefault="00644963">
      <w:pPr>
        <w:pStyle w:val="ConsPlusNormal"/>
        <w:jc w:val="center"/>
        <w:outlineLvl w:val="1"/>
      </w:pPr>
      <w:r>
        <w:t>V. Подготовка протокола общественных слушаний</w:t>
      </w:r>
    </w:p>
    <w:p w:rsidR="00644963" w:rsidRDefault="00644963">
      <w:pPr>
        <w:pStyle w:val="ConsPlusNormal"/>
        <w:jc w:val="center"/>
      </w:pPr>
    </w:p>
    <w:p w:rsidR="00644963" w:rsidRDefault="00644963">
      <w:pPr>
        <w:pStyle w:val="ConsPlusNormal"/>
        <w:ind w:firstLine="540"/>
        <w:jc w:val="both"/>
      </w:pPr>
      <w:r>
        <w:t>Протокол общественных слушаний - это документ, который содержит общие сведения о представленном на слушаниях проекте ПФР, сроках проведения слушаний, участниках, их предложениях и замечаниях по проекту.</w:t>
      </w:r>
    </w:p>
    <w:p w:rsidR="00644963" w:rsidRDefault="00644963">
      <w:pPr>
        <w:pStyle w:val="ConsPlusNormal"/>
        <w:spacing w:before="220"/>
        <w:ind w:firstLine="540"/>
        <w:jc w:val="both"/>
      </w:pPr>
      <w:r>
        <w:t>Утверждение протокола общественных слушаний целесообразно возложить на уполномоченного представителя территориального органа ПФР. Протокол рекомендуется утверждать по итогам собрания, после того, как все участники собрания реализовали право на внесение, изменение или отзыв своих предложений и замечаний к обсуждаемому проекту.</w:t>
      </w:r>
    </w:p>
    <w:p w:rsidR="00644963" w:rsidRDefault="00644963">
      <w:pPr>
        <w:pStyle w:val="ConsPlusNormal"/>
        <w:spacing w:before="220"/>
        <w:ind w:firstLine="540"/>
        <w:jc w:val="both"/>
      </w:pPr>
      <w:r>
        <w:t>Целесообразно предоставить участникам общественных слушаний возможность ознакомиться с протоколом и получить его копию.</w:t>
      </w:r>
    </w:p>
    <w:p w:rsidR="00644963" w:rsidRDefault="00644963">
      <w:pPr>
        <w:pStyle w:val="ConsPlusNormal"/>
        <w:spacing w:before="220"/>
        <w:ind w:firstLine="540"/>
        <w:jc w:val="both"/>
      </w:pPr>
      <w:r>
        <w:t>Протокол общественных слушаний рекомендуется публиковать на сайте территориального органа ПФР.</w:t>
      </w:r>
    </w:p>
    <w:p w:rsidR="00644963" w:rsidRDefault="00644963">
      <w:pPr>
        <w:pStyle w:val="ConsPlusNormal"/>
        <w:jc w:val="center"/>
      </w:pPr>
    </w:p>
    <w:p w:rsidR="00644963" w:rsidRDefault="00644963">
      <w:pPr>
        <w:pStyle w:val="ConsPlusNormal"/>
        <w:jc w:val="center"/>
        <w:outlineLvl w:val="1"/>
      </w:pPr>
      <w:r>
        <w:lastRenderedPageBreak/>
        <w:t>VI. Подготовка заключения о результатах</w:t>
      </w:r>
    </w:p>
    <w:p w:rsidR="00644963" w:rsidRDefault="00644963">
      <w:pPr>
        <w:pStyle w:val="ConsPlusNormal"/>
        <w:jc w:val="center"/>
      </w:pPr>
      <w:r>
        <w:t>общественных слушаний</w:t>
      </w:r>
    </w:p>
    <w:p w:rsidR="00644963" w:rsidRDefault="00644963">
      <w:pPr>
        <w:pStyle w:val="ConsPlusNormal"/>
        <w:jc w:val="center"/>
      </w:pPr>
    </w:p>
    <w:p w:rsidR="00644963" w:rsidRDefault="00644963">
      <w:pPr>
        <w:pStyle w:val="ConsPlusNormal"/>
        <w:ind w:firstLine="540"/>
        <w:jc w:val="both"/>
      </w:pPr>
      <w:r>
        <w:t>Общественные слушания завершаются опубликованием заключения об их результатах. Оно готовится на основании протокола общественных слушаний и содержит следующую информацию:</w:t>
      </w:r>
    </w:p>
    <w:p w:rsidR="00644963" w:rsidRDefault="00644963">
      <w:pPr>
        <w:pStyle w:val="ConsPlusNormal"/>
        <w:spacing w:before="220"/>
        <w:ind w:firstLine="540"/>
        <w:jc w:val="both"/>
      </w:pPr>
      <w:r>
        <w:t>1. Сведения о проекте ПФР, представленном на общественные слушания.</w:t>
      </w:r>
    </w:p>
    <w:p w:rsidR="00644963" w:rsidRDefault="00644963">
      <w:pPr>
        <w:pStyle w:val="ConsPlusNormal"/>
        <w:spacing w:before="220"/>
        <w:ind w:firstLine="540"/>
        <w:jc w:val="both"/>
      </w:pPr>
      <w:r>
        <w:t>2. Сведения о сроках, месте проведения и участниках общественных слушаний.</w:t>
      </w:r>
    </w:p>
    <w:p w:rsidR="00644963" w:rsidRDefault="00644963">
      <w:pPr>
        <w:pStyle w:val="ConsPlusNormal"/>
        <w:spacing w:before="220"/>
        <w:ind w:firstLine="540"/>
        <w:jc w:val="both"/>
      </w:pPr>
      <w:r>
        <w:t>3. Сведения о протоколе общественных слушаний.</w:t>
      </w:r>
    </w:p>
    <w:p w:rsidR="00644963" w:rsidRDefault="00644963">
      <w:pPr>
        <w:pStyle w:val="ConsPlusNormal"/>
        <w:spacing w:before="220"/>
        <w:ind w:firstLine="540"/>
        <w:jc w:val="both"/>
      </w:pPr>
      <w:r>
        <w:t>4. Содержание предложений и замечаний участников общественных слушаний по обсуждаемому проекту ПФР.</w:t>
      </w:r>
    </w:p>
    <w:p w:rsidR="00644963" w:rsidRDefault="00644963">
      <w:pPr>
        <w:pStyle w:val="ConsPlusNormal"/>
        <w:spacing w:before="220"/>
        <w:ind w:firstLine="540"/>
        <w:jc w:val="both"/>
      </w:pPr>
      <w:r>
        <w:t>5. Аргументированные выводы и рекомендации о целесообразности или нецелесообразности учета предложений и замечаний участников общественных слушаний.</w:t>
      </w:r>
    </w:p>
    <w:p w:rsidR="00644963" w:rsidRDefault="00644963">
      <w:pPr>
        <w:pStyle w:val="ConsPlusNormal"/>
        <w:spacing w:before="220"/>
        <w:ind w:firstLine="540"/>
        <w:jc w:val="both"/>
      </w:pPr>
      <w:r>
        <w:t>Утверждение заключения о результатах общественных слушаний целесообразно возложить на руководителя территориального органа ПФР. Документ рекомендуется публиковать на сайте территориального органа ПФР не позднее трех рабочих дней после его утверждения.</w:t>
      </w:r>
    </w:p>
    <w:p w:rsidR="00644963" w:rsidRDefault="00644963">
      <w:pPr>
        <w:pStyle w:val="ConsPlusNormal"/>
        <w:ind w:firstLine="540"/>
        <w:jc w:val="both"/>
      </w:pPr>
    </w:p>
    <w:p w:rsidR="00644963" w:rsidRDefault="00644963">
      <w:pPr>
        <w:pStyle w:val="ConsPlusNormal"/>
        <w:ind w:firstLine="540"/>
        <w:jc w:val="both"/>
      </w:pPr>
    </w:p>
    <w:p w:rsidR="00644963" w:rsidRDefault="00644963">
      <w:pPr>
        <w:pStyle w:val="ConsPlusNormal"/>
        <w:pBdr>
          <w:top w:val="single" w:sz="6" w:space="0" w:color="auto"/>
        </w:pBdr>
        <w:spacing w:before="100" w:after="100"/>
        <w:jc w:val="both"/>
        <w:rPr>
          <w:sz w:val="2"/>
          <w:szCs w:val="2"/>
        </w:rPr>
      </w:pPr>
    </w:p>
    <w:p w:rsidR="00597403" w:rsidRDefault="00597403"/>
    <w:sectPr w:rsidR="00597403" w:rsidSect="00E40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644963"/>
    <w:rsid w:val="000F10E4"/>
    <w:rsid w:val="001E7A05"/>
    <w:rsid w:val="00597403"/>
    <w:rsid w:val="00634600"/>
    <w:rsid w:val="00644963"/>
    <w:rsid w:val="008C2107"/>
    <w:rsid w:val="00B80888"/>
    <w:rsid w:val="00C9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49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49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E2C3F62CA14763585E20390E4ED97C9C6D7F9E71961014E323B6A15C1853C07FF53023515484569B968516CB23E672FC4F1D417B733D4m27BM" TargetMode="External"/><Relationship Id="rId3" Type="http://schemas.openxmlformats.org/officeDocument/2006/relationships/webSettings" Target="webSettings.xml"/><Relationship Id="rId7" Type="http://schemas.openxmlformats.org/officeDocument/2006/relationships/hyperlink" Target="consultantplus://offline/ref=582E2C3F62CA14763585E20390E4ED97C9C6D7F9E71961014E323B6A15C1853C07FF53023515484460B968516CB23E672FC4F1D417B733D4m27B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2E2C3F62CA14763585E20390E4ED97C9C6D7F9E71961014E323B6A15C1853C07FF5302351548446EB968516CB23E672FC4F1D417B733D4m27BM" TargetMode="External"/><Relationship Id="rId11" Type="http://schemas.openxmlformats.org/officeDocument/2006/relationships/fontTable" Target="fontTable.xml"/><Relationship Id="rId5" Type="http://schemas.openxmlformats.org/officeDocument/2006/relationships/hyperlink" Target="consultantplus://offline/ref=582E2C3F62CA14763585E20390E4ED97C9C6D7F9E71961014E323B6A15C1853C07FF5302351548446DB968516CB23E672FC4F1D417B733D4m27BM" TargetMode="External"/><Relationship Id="rId10" Type="http://schemas.openxmlformats.org/officeDocument/2006/relationships/hyperlink" Target="consultantplus://offline/ref=582E2C3F62CA14763585EB1A97E4ED97CDCCD4F2E51E61014E323B6A15C1853C07FF5302351548456CB968516CB23E672FC4F1D417B733D4m27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2E2C3F62CA14763585E20390E4ED97C9C6D7F9E71961014E323B6A15C1853C07FF53023515484569B968516CB23E672FC4F1D417B733D4m2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11852</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2019-08-02T12:59:00Z</dcterms:created>
  <dcterms:modified xsi:type="dcterms:W3CDTF">2019-08-02T12:59:00Z</dcterms:modified>
</cp:coreProperties>
</file>