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A5" w:rsidRPr="00A67CF6" w:rsidRDefault="009166FE" w:rsidP="002B2FA5">
      <w:pPr>
        <w:pStyle w:val="10"/>
        <w:spacing w:before="0"/>
        <w:rPr>
          <w:b w:val="0"/>
          <w:caps/>
        </w:rPr>
      </w:pPr>
      <w:r>
        <w:rPr>
          <w:b w:val="0"/>
          <w:caps/>
        </w:rPr>
        <w:t xml:space="preserve">                                                                                                                                                     </w:t>
      </w:r>
    </w:p>
    <w:p w:rsidR="002B2FA5" w:rsidRPr="00A67CF6" w:rsidRDefault="0072171E" w:rsidP="002B2FA5">
      <w:pPr>
        <w:pStyle w:val="10"/>
        <w:spacing w:before="0"/>
        <w:rPr>
          <w:b w:val="0"/>
          <w:caps/>
        </w:rPr>
      </w:pPr>
      <w:r>
        <w:rPr>
          <w:b w:val="0"/>
          <w:caps/>
        </w:rPr>
        <w:t>СОГЛАШЕНИЕ №017/</w:t>
      </w:r>
      <w:r w:rsidR="00035642">
        <w:rPr>
          <w:b w:val="0"/>
          <w:caps/>
        </w:rPr>
        <w:t>ЭД/</w:t>
      </w:r>
    </w:p>
    <w:p w:rsidR="002B2FA5" w:rsidRPr="00A67CF6" w:rsidRDefault="002B2FA5" w:rsidP="002B2FA5">
      <w:pPr>
        <w:pStyle w:val="10"/>
        <w:spacing w:before="0"/>
        <w:rPr>
          <w:b w:val="0"/>
          <w:caps/>
        </w:rPr>
      </w:pPr>
      <w:r w:rsidRPr="00A67CF6">
        <w:rPr>
          <w:b w:val="0"/>
          <w:caps/>
        </w:rPr>
        <w:t>ОБ ОБМЕНЕ ЭЛЕКТРОННЫМИ ДОКУМЕНТАМИ В СИСТЕМЕ ЭЛЕКТРОННОГО ДОКУМЕНТООБОРОТА  ПФР</w:t>
      </w:r>
    </w:p>
    <w:p w:rsidR="002B2FA5" w:rsidRPr="00A67CF6" w:rsidRDefault="002B2FA5" w:rsidP="002B2FA5">
      <w:pPr>
        <w:spacing w:before="400"/>
        <w:jc w:val="center"/>
        <w:rPr>
          <w:szCs w:val="24"/>
        </w:rPr>
      </w:pPr>
      <w:r w:rsidRPr="00A67CF6">
        <w:rPr>
          <w:szCs w:val="24"/>
        </w:rPr>
        <w:t>г. Махачкала</w:t>
      </w:r>
      <w:r w:rsidRPr="00A67CF6">
        <w:rPr>
          <w:noProof/>
          <w:szCs w:val="24"/>
        </w:rPr>
        <w:t xml:space="preserve">                                     </w:t>
      </w:r>
      <w:r w:rsidRPr="00A67CF6">
        <w:rPr>
          <w:noProof/>
          <w:szCs w:val="24"/>
        </w:rPr>
        <w:tab/>
      </w:r>
      <w:r w:rsidRPr="00A67CF6">
        <w:rPr>
          <w:noProof/>
          <w:szCs w:val="24"/>
        </w:rPr>
        <w:tab/>
        <w:t xml:space="preserve">                          "____" ____________ 20</w:t>
      </w:r>
      <w:r w:rsidR="0072171E">
        <w:rPr>
          <w:noProof/>
          <w:szCs w:val="24"/>
        </w:rPr>
        <w:t>1</w:t>
      </w:r>
      <w:r w:rsidRPr="00A67CF6">
        <w:rPr>
          <w:noProof/>
          <w:szCs w:val="24"/>
        </w:rPr>
        <w:t>___</w:t>
      </w:r>
      <w:r w:rsidRPr="00A67CF6">
        <w:rPr>
          <w:szCs w:val="24"/>
        </w:rPr>
        <w:t xml:space="preserve"> г.</w:t>
      </w:r>
    </w:p>
    <w:p w:rsidR="00751EA7" w:rsidRDefault="00751EA7" w:rsidP="00751EA7">
      <w:pPr>
        <w:spacing w:before="240"/>
        <w:ind w:firstLine="720"/>
        <w:jc w:val="center"/>
        <w:rPr>
          <w:lang w:val="en-US"/>
        </w:rPr>
      </w:pPr>
    </w:p>
    <w:p w:rsidR="002B2FA5" w:rsidRPr="00A67CF6" w:rsidRDefault="002B2FA5" w:rsidP="00751EA7">
      <w:pPr>
        <w:spacing w:before="240"/>
        <w:ind w:firstLine="720"/>
        <w:jc w:val="both"/>
        <w:rPr>
          <w:szCs w:val="24"/>
        </w:rPr>
      </w:pPr>
      <w:r w:rsidRPr="00A67CF6">
        <w:t>Государственное учреждение – Отделение пенсионного фонда Р</w:t>
      </w:r>
      <w:r w:rsidR="00F3460E">
        <w:t>Ф по Республике Дагестан в лице У</w:t>
      </w:r>
      <w:r w:rsidRPr="00A67CF6">
        <w:t xml:space="preserve">правляющего </w:t>
      </w:r>
      <w:r w:rsidR="00F3460E">
        <w:t>Исаева Магомеда Исаевича</w:t>
      </w:r>
      <w:r w:rsidRPr="00A67CF6">
        <w:t>, действующего на основании</w:t>
      </w:r>
      <w:r w:rsidRPr="00A67CF6">
        <w:rPr>
          <w:noProof/>
        </w:rPr>
        <w:t xml:space="preserve"> Положения,</w:t>
      </w:r>
      <w:r w:rsidRPr="00A67CF6">
        <w:t xml:space="preserve"> именуемое в дальнейшем “Орган ПФР”, с одной стороны, и</w:t>
      </w:r>
      <w:r w:rsidR="008C66D0">
        <w:t>____________________________________</w:t>
      </w:r>
      <w:r w:rsidR="00751EA7">
        <w:t>_____________</w:t>
      </w:r>
      <w:r w:rsidR="008C66D0">
        <w:t>________________________________</w:t>
      </w:r>
      <w:r w:rsidR="00751EA7">
        <w:t>,</w:t>
      </w:r>
      <w:r w:rsidR="00243C2C">
        <w:t xml:space="preserve">         </w:t>
      </w:r>
      <w:r w:rsidR="00751EA7" w:rsidRPr="00751EA7">
        <w:t xml:space="preserve">                                             </w:t>
      </w:r>
      <w:r w:rsidR="00243C2C" w:rsidRPr="00751EA7">
        <w:rPr>
          <w:sz w:val="20"/>
        </w:rPr>
        <w:t>(указывается полное наименование страхователя)</w:t>
      </w:r>
      <w:r w:rsidR="00751EA7">
        <w:rPr>
          <w:sz w:val="20"/>
        </w:rPr>
        <w:t xml:space="preserve">                                                                                        </w:t>
      </w:r>
      <w:r w:rsidR="00751EA7">
        <w:t>регистрационный номер в ПФР__________________</w:t>
      </w:r>
      <w:r w:rsidR="00211F77" w:rsidRPr="00211F77">
        <w:t>______</w:t>
      </w:r>
      <w:r w:rsidR="00751EA7">
        <w:t xml:space="preserve">_____________, </w:t>
      </w:r>
      <w:r w:rsidR="008C66D0">
        <w:t xml:space="preserve">в </w:t>
      </w:r>
      <w:r w:rsidRPr="00A67CF6">
        <w:t xml:space="preserve">лице </w:t>
      </w:r>
      <w:r w:rsidR="008C66D0">
        <w:t>____</w:t>
      </w:r>
      <w:r w:rsidR="00751EA7">
        <w:t>____________________________________</w:t>
      </w:r>
      <w:r w:rsidR="008C66D0">
        <w:t>______________________</w:t>
      </w:r>
      <w:r w:rsidR="00751EA7">
        <w:t>____________</w:t>
      </w:r>
      <w:r w:rsidR="008C66D0">
        <w:t>________</w:t>
      </w:r>
      <w:r w:rsidR="00243C2C">
        <w:t xml:space="preserve">                                 </w:t>
      </w:r>
      <w:r w:rsidR="00751EA7">
        <w:t xml:space="preserve">                      </w:t>
      </w:r>
      <w:r w:rsidR="00751EA7" w:rsidRPr="00751EA7">
        <w:t>(</w:t>
      </w:r>
      <w:r w:rsidR="00243C2C">
        <w:t>должность, фамилия, имя, отчество</w:t>
      </w:r>
      <w:r w:rsidRPr="00A67CF6">
        <w:t>,</w:t>
      </w:r>
      <w:r w:rsidR="00751EA7" w:rsidRPr="00751EA7">
        <w:t>)</w:t>
      </w:r>
      <w:r w:rsidRPr="00A67CF6">
        <w:t xml:space="preserve"> </w:t>
      </w:r>
      <w:r w:rsidR="00243C2C">
        <w:t xml:space="preserve">                                                                                          </w:t>
      </w:r>
      <w:r w:rsidRPr="00A67CF6">
        <w:rPr>
          <w:szCs w:val="24"/>
        </w:rPr>
        <w:t xml:space="preserve">действующего на основании </w:t>
      </w:r>
      <w:r w:rsidR="008C66D0">
        <w:rPr>
          <w:szCs w:val="24"/>
        </w:rPr>
        <w:t>_______________</w:t>
      </w:r>
      <w:r w:rsidRPr="00A67CF6">
        <w:rPr>
          <w:szCs w:val="24"/>
        </w:rPr>
        <w:t>, именуемое в дальнейшем “Абонент системы”, с другой стороны, именуемые совместно “Стороны”, заключили насто</w:t>
      </w:r>
      <w:r w:rsidR="00243C2C">
        <w:rPr>
          <w:szCs w:val="24"/>
        </w:rPr>
        <w:t xml:space="preserve">ящее </w:t>
      </w:r>
      <w:r w:rsidRPr="00A67CF6">
        <w:rPr>
          <w:szCs w:val="24"/>
        </w:rPr>
        <w:t>Соглашение о нижеследующем:</w:t>
      </w:r>
    </w:p>
    <w:p w:rsidR="002B2FA5" w:rsidRPr="00A67CF6" w:rsidRDefault="002B2FA5" w:rsidP="002B2FA5">
      <w:pPr>
        <w:pStyle w:val="1"/>
        <w:numPr>
          <w:ilvl w:val="0"/>
          <w:numId w:val="3"/>
        </w:numPr>
        <w:spacing w:after="60"/>
        <w:jc w:val="center"/>
        <w:rPr>
          <w:rFonts w:ascii="Times New Roman" w:hAnsi="Times New Roman"/>
          <w:b w:val="0"/>
          <w:sz w:val="24"/>
          <w:szCs w:val="24"/>
          <w:lang w:val="en-US"/>
        </w:rPr>
      </w:pPr>
      <w:r w:rsidRPr="00A67CF6">
        <w:rPr>
          <w:rFonts w:ascii="Times New Roman" w:hAnsi="Times New Roman"/>
          <w:b w:val="0"/>
          <w:sz w:val="24"/>
          <w:szCs w:val="24"/>
        </w:rPr>
        <w:t>ПРЕДМЕТ СОГЛАШЕНИЯ</w:t>
      </w:r>
    </w:p>
    <w:p w:rsidR="009A27F7" w:rsidRPr="00A67CF6" w:rsidRDefault="009A27F7" w:rsidP="002B2FA5">
      <w:pPr>
        <w:pStyle w:val="a"/>
        <w:numPr>
          <w:ilvl w:val="1"/>
          <w:numId w:val="3"/>
        </w:numPr>
      </w:pPr>
      <w:r w:rsidRPr="00A67CF6">
        <w:rPr>
          <w:color w:val="000000"/>
        </w:rPr>
        <w:t>Отделение</w:t>
      </w:r>
      <w:r w:rsidRPr="00A67CF6">
        <w:rPr>
          <w:color w:val="000000"/>
          <w:spacing w:val="-1"/>
        </w:rPr>
        <w:t xml:space="preserve"> ПФР и Абонент системы осуществляют обмен документами </w:t>
      </w:r>
      <w:r w:rsidRPr="00A67CF6">
        <w:rPr>
          <w:color w:val="000000"/>
        </w:rPr>
        <w:t xml:space="preserve">в электронном виде в рамках СЭД ПФР по телекоммуникационным каналам связи </w:t>
      </w:r>
      <w:r w:rsidRPr="00A67CF6">
        <w:rPr>
          <w:color w:val="000000"/>
          <w:spacing w:val="-2"/>
        </w:rPr>
        <w:t xml:space="preserve"> (далее по тексту Система).</w:t>
      </w:r>
    </w:p>
    <w:p w:rsidR="002B2FA5" w:rsidRPr="00A67CF6" w:rsidRDefault="002B2FA5" w:rsidP="002B2FA5">
      <w:pPr>
        <w:pStyle w:val="a"/>
        <w:numPr>
          <w:ilvl w:val="1"/>
          <w:numId w:val="3"/>
        </w:numPr>
      </w:pPr>
      <w:r w:rsidRPr="00A67CF6">
        <w:t>Стороны признают, что полученные ими элек</w:t>
      </w:r>
      <w:r w:rsidR="00E37597">
        <w:t>тронные документы, заверенные Э</w:t>
      </w:r>
      <w:r w:rsidRPr="00A67CF6">
        <w:t>П уполномоченных лиц Сторон, юридически эквивалентны полученным документам на бумажных носителях, заверенных соответствующими подписями и оттиском печатей сторон на основании Федерального закона «Об электронно-цифровой подписи» № 1-ФЗ от 10.01.2002 г.</w:t>
      </w:r>
      <w:r w:rsidR="00E37597">
        <w:t xml:space="preserve">, </w:t>
      </w:r>
      <w:r w:rsidR="00E37597">
        <w:rPr>
          <w:color w:val="000000"/>
        </w:rPr>
        <w:t xml:space="preserve">«Об электронной подписи» № 63-ФЗ от 06.04.2011. </w:t>
      </w:r>
    </w:p>
    <w:p w:rsidR="002B2FA5" w:rsidRPr="00A67CF6" w:rsidRDefault="002B2FA5" w:rsidP="002B2FA5">
      <w:pPr>
        <w:pStyle w:val="a"/>
        <w:numPr>
          <w:ilvl w:val="1"/>
          <w:numId w:val="3"/>
        </w:numPr>
      </w:pPr>
      <w:r w:rsidRPr="00A67CF6">
        <w:t>Стороны признают, что используемые ими при электронном обмене средства криптографической защиты информации, которые р</w:t>
      </w:r>
      <w:r w:rsidR="00E37597">
        <w:t>еализуют шифрование и функции Э</w:t>
      </w:r>
      <w:r w:rsidRPr="00A67CF6">
        <w:t>П с принятой технологией их применения, достаточны для обеспечения конфиденциальности информационного взаимодействия Сторон, а также для подтверждения того, что:</w:t>
      </w:r>
    </w:p>
    <w:p w:rsidR="002B2FA5" w:rsidRPr="00A67CF6" w:rsidRDefault="002B2FA5" w:rsidP="002B2FA5">
      <w:pPr>
        <w:pStyle w:val="a"/>
        <w:numPr>
          <w:ilvl w:val="2"/>
          <w:numId w:val="3"/>
        </w:numPr>
        <w:tabs>
          <w:tab w:val="num" w:pos="2880"/>
        </w:tabs>
      </w:pPr>
      <w:r w:rsidRPr="00A67CF6">
        <w:t>электронный документ исходит от стороны, его передавшей (подтверждение авторства документа);</w:t>
      </w:r>
    </w:p>
    <w:p w:rsidR="002B2FA5" w:rsidRPr="00A67CF6" w:rsidRDefault="002B2FA5" w:rsidP="002B2FA5">
      <w:pPr>
        <w:pStyle w:val="a"/>
        <w:numPr>
          <w:ilvl w:val="2"/>
          <w:numId w:val="3"/>
        </w:numPr>
        <w:tabs>
          <w:tab w:val="num" w:pos="2880"/>
        </w:tabs>
      </w:pPr>
      <w:r w:rsidRPr="00A67CF6">
        <w:t>электронный документ не претерпел изменений при информационном взаимодействии сторон (подтверждение целостности и подлинности документа).</w:t>
      </w:r>
    </w:p>
    <w:p w:rsidR="00E37597" w:rsidRDefault="00E37597" w:rsidP="00E37597">
      <w:pPr>
        <w:widowControl w:val="0"/>
        <w:numPr>
          <w:ilvl w:val="1"/>
          <w:numId w:val="3"/>
        </w:numPr>
        <w:spacing w:line="228" w:lineRule="auto"/>
        <w:jc w:val="both"/>
        <w:rPr>
          <w:color w:val="000000"/>
        </w:rPr>
      </w:pPr>
      <w:r>
        <w:rPr>
          <w:color w:val="000000"/>
        </w:rPr>
        <w:t>Отношения между участниками информационного обмена регулируются: Гражданским кодексом Российской Федерации, Налоговым кодексом Российской Федерации, Федеральным законом от 10.01.2002 № 1-ФЗ «Об электронной цифровой подписи», от 06.04.2011 № 63-ФЗ «Об электронной подписи», Федеральным законом от 27.07.2006г. №152-ФЗ «О персональных данных», Федеральным законом от 27.07.2006 № 149-ФЗ «Об информации, информационных технологиях и защите информации», Федеральным законом от 01.04.1996 № 27-ФЗ «Об индивидуальном (персонифицированном) учете в системе обязательного пенсионного страхования», Федеральным законом от 30.04.2008 № 56-ФЗ «О  дополнительных страховых взносах  на накопительную часть трудовой пенсии и государственной поддержке формирования пенсионных накоплений», Федеральным законом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  и другими федеральными законами, нормативными правовыми актами, руководящими документами ПФР.</w:t>
      </w:r>
    </w:p>
    <w:p w:rsidR="002B2FA5" w:rsidRPr="00A67CF6" w:rsidRDefault="002B2FA5" w:rsidP="002B2FA5">
      <w:pPr>
        <w:pStyle w:val="1"/>
        <w:numPr>
          <w:ilvl w:val="0"/>
          <w:numId w:val="3"/>
        </w:numPr>
        <w:spacing w:after="60"/>
        <w:jc w:val="center"/>
        <w:rPr>
          <w:rFonts w:ascii="Times New Roman" w:hAnsi="Times New Roman"/>
          <w:b w:val="0"/>
          <w:sz w:val="24"/>
          <w:szCs w:val="24"/>
          <w:lang w:val="en-US"/>
        </w:rPr>
      </w:pPr>
      <w:r w:rsidRPr="00A67CF6">
        <w:rPr>
          <w:rFonts w:ascii="Times New Roman" w:hAnsi="Times New Roman"/>
          <w:b w:val="0"/>
          <w:sz w:val="24"/>
          <w:szCs w:val="24"/>
        </w:rPr>
        <w:lastRenderedPageBreak/>
        <w:t>РАСЧЕТЫ ПО СОГЛАШЕНИЮ</w:t>
      </w:r>
    </w:p>
    <w:p w:rsidR="002B2FA5" w:rsidRPr="00A67CF6" w:rsidRDefault="002B2FA5" w:rsidP="002B2FA5">
      <w:pPr>
        <w:widowControl w:val="0"/>
        <w:numPr>
          <w:ilvl w:val="1"/>
          <w:numId w:val="3"/>
        </w:numPr>
        <w:autoSpaceDE w:val="0"/>
        <w:autoSpaceDN w:val="0"/>
        <w:rPr>
          <w:szCs w:val="24"/>
          <w:lang w:val="en-US"/>
        </w:rPr>
      </w:pPr>
      <w:r w:rsidRPr="00A67CF6">
        <w:rPr>
          <w:szCs w:val="24"/>
        </w:rPr>
        <w:t>Соглашение является безвозмездным.</w:t>
      </w:r>
    </w:p>
    <w:p w:rsidR="002B2FA5" w:rsidRPr="00A67CF6" w:rsidRDefault="002B2FA5" w:rsidP="002B2FA5">
      <w:pPr>
        <w:pStyle w:val="1"/>
        <w:numPr>
          <w:ilvl w:val="0"/>
          <w:numId w:val="3"/>
        </w:numPr>
        <w:spacing w:after="60"/>
        <w:jc w:val="center"/>
        <w:rPr>
          <w:rFonts w:ascii="Times New Roman" w:hAnsi="Times New Roman"/>
          <w:b w:val="0"/>
          <w:sz w:val="24"/>
          <w:szCs w:val="24"/>
        </w:rPr>
      </w:pPr>
      <w:r w:rsidRPr="00A67CF6">
        <w:rPr>
          <w:rFonts w:ascii="Times New Roman" w:hAnsi="Times New Roman"/>
          <w:b w:val="0"/>
          <w:sz w:val="24"/>
          <w:szCs w:val="24"/>
        </w:rPr>
        <w:t>ТЕХНИЧЕСКИЕ УСЛОВИЯ</w:t>
      </w:r>
    </w:p>
    <w:p w:rsidR="002B2FA5" w:rsidRPr="00A67CF6" w:rsidRDefault="002B2FA5" w:rsidP="002B2FA5">
      <w:pPr>
        <w:numPr>
          <w:ilvl w:val="1"/>
          <w:numId w:val="3"/>
        </w:numPr>
        <w:jc w:val="both"/>
        <w:rPr>
          <w:szCs w:val="24"/>
        </w:rPr>
      </w:pPr>
      <w:r w:rsidRPr="00A67CF6">
        <w:rPr>
          <w:szCs w:val="24"/>
        </w:rPr>
        <w:t>Абонент системы за свой счет приобретает</w:t>
      </w:r>
      <w:r w:rsidR="00A73149">
        <w:rPr>
          <w:szCs w:val="24"/>
        </w:rPr>
        <w:t>,</w:t>
      </w:r>
      <w:r w:rsidRPr="00A67CF6">
        <w:rPr>
          <w:szCs w:val="24"/>
        </w:rPr>
        <w:t xml:space="preserve"> устанавливает </w:t>
      </w:r>
      <w:r w:rsidR="00A73149">
        <w:rPr>
          <w:szCs w:val="24"/>
        </w:rPr>
        <w:t>и</w:t>
      </w:r>
      <w:r w:rsidRPr="00A67CF6">
        <w:rPr>
          <w:szCs w:val="24"/>
        </w:rPr>
        <w:t xml:space="preserve"> обеспечивает </w:t>
      </w:r>
      <w:r w:rsidR="00A73149">
        <w:rPr>
          <w:szCs w:val="24"/>
        </w:rPr>
        <w:t xml:space="preserve"> работоспособность программного обеспечения и средств криптогр</w:t>
      </w:r>
      <w:r w:rsidR="00E37597">
        <w:rPr>
          <w:szCs w:val="24"/>
        </w:rPr>
        <w:t>афической защиты информации и Э</w:t>
      </w:r>
      <w:r w:rsidR="00A73149">
        <w:rPr>
          <w:szCs w:val="24"/>
        </w:rPr>
        <w:t>П, необходимых для подключения к Системе.</w:t>
      </w:r>
    </w:p>
    <w:p w:rsidR="002B2FA5" w:rsidRDefault="002B2FA5" w:rsidP="002B2FA5">
      <w:pPr>
        <w:numPr>
          <w:ilvl w:val="1"/>
          <w:numId w:val="3"/>
        </w:numPr>
        <w:jc w:val="both"/>
        <w:rPr>
          <w:szCs w:val="24"/>
        </w:rPr>
      </w:pPr>
      <w:r w:rsidRPr="00A67CF6">
        <w:rPr>
          <w:szCs w:val="24"/>
        </w:rPr>
        <w:t>Абонент системы самостоятельно оплачивает средства связи и каналы связи, необходимые для работы в СЭД ПФР.</w:t>
      </w:r>
    </w:p>
    <w:p w:rsidR="00A73149" w:rsidRPr="00A67CF6" w:rsidRDefault="00A73149" w:rsidP="002B2FA5">
      <w:pPr>
        <w:numPr>
          <w:ilvl w:val="1"/>
          <w:numId w:val="3"/>
        </w:numPr>
        <w:jc w:val="both"/>
        <w:rPr>
          <w:szCs w:val="24"/>
        </w:rPr>
      </w:pPr>
      <w:r>
        <w:rPr>
          <w:szCs w:val="24"/>
        </w:rPr>
        <w:t>Изготовление и сертификацию ключей шифрования и ЭЦП для абонента системы осуществляет один из поставщиков услуг удостоверяющего центра (УЦ)</w:t>
      </w:r>
      <w:r w:rsidR="00C11A7F">
        <w:rPr>
          <w:szCs w:val="24"/>
        </w:rPr>
        <w:t>.</w:t>
      </w:r>
      <w:r>
        <w:rPr>
          <w:szCs w:val="24"/>
        </w:rPr>
        <w:t xml:space="preserve"> </w:t>
      </w:r>
    </w:p>
    <w:p w:rsidR="002B2FA5" w:rsidRPr="00A67CF6" w:rsidRDefault="002B2FA5" w:rsidP="002B2FA5">
      <w:pPr>
        <w:pStyle w:val="1"/>
        <w:numPr>
          <w:ilvl w:val="0"/>
          <w:numId w:val="3"/>
        </w:numPr>
        <w:spacing w:after="60"/>
        <w:jc w:val="center"/>
        <w:rPr>
          <w:rFonts w:ascii="Times New Roman" w:hAnsi="Times New Roman"/>
          <w:b w:val="0"/>
          <w:sz w:val="24"/>
          <w:szCs w:val="24"/>
          <w:lang w:val="en-US"/>
        </w:rPr>
      </w:pPr>
      <w:r w:rsidRPr="00A67CF6">
        <w:rPr>
          <w:rFonts w:ascii="Times New Roman" w:hAnsi="Times New Roman"/>
          <w:b w:val="0"/>
          <w:sz w:val="24"/>
          <w:szCs w:val="24"/>
        </w:rPr>
        <w:t>ПОРЯДОК ОБМЕНА ЭЛЕКТРОННЫМИ ДОКУМЕНТАМИ</w:t>
      </w:r>
    </w:p>
    <w:p w:rsidR="002B2FA5" w:rsidRPr="00A67CF6" w:rsidRDefault="002B2FA5" w:rsidP="002B2FA5">
      <w:pPr>
        <w:numPr>
          <w:ilvl w:val="1"/>
          <w:numId w:val="3"/>
        </w:numPr>
        <w:jc w:val="both"/>
        <w:rPr>
          <w:szCs w:val="24"/>
        </w:rPr>
      </w:pPr>
      <w:r w:rsidRPr="00A67CF6">
        <w:rPr>
          <w:szCs w:val="24"/>
        </w:rPr>
        <w:t>Каждая Сторона имеет право передавать другой Стороне до</w:t>
      </w:r>
      <w:r w:rsidR="00E37597">
        <w:rPr>
          <w:szCs w:val="24"/>
        </w:rPr>
        <w:t>кументы в электронной форме с Э</w:t>
      </w:r>
      <w:r w:rsidRPr="00A67CF6">
        <w:rPr>
          <w:szCs w:val="24"/>
        </w:rPr>
        <w:t>П  в СЭД ПФР. Формы, перечень и правила обмена документами отражаются в дополнительных письменных соглашениях, характеризующих документооборот между Сторонами.</w:t>
      </w:r>
    </w:p>
    <w:p w:rsidR="002B2FA5" w:rsidRPr="00A67CF6" w:rsidRDefault="002B2FA5" w:rsidP="002B2FA5">
      <w:pPr>
        <w:numPr>
          <w:ilvl w:val="1"/>
          <w:numId w:val="3"/>
        </w:numPr>
        <w:jc w:val="both"/>
        <w:rPr>
          <w:szCs w:val="24"/>
        </w:rPr>
      </w:pPr>
      <w:r w:rsidRPr="00A67CF6">
        <w:rPr>
          <w:szCs w:val="24"/>
        </w:rPr>
        <w:t>В процессе осуществления информационного обмена сторона, получившая электронный документ, обязана:</w:t>
      </w:r>
    </w:p>
    <w:p w:rsidR="002B2FA5" w:rsidRPr="00A67CF6" w:rsidRDefault="002B2FA5" w:rsidP="002B2FA5">
      <w:pPr>
        <w:numPr>
          <w:ilvl w:val="2"/>
          <w:numId w:val="3"/>
        </w:numPr>
        <w:jc w:val="both"/>
        <w:rPr>
          <w:szCs w:val="24"/>
        </w:rPr>
      </w:pPr>
      <w:r w:rsidRPr="00A67CF6">
        <w:rPr>
          <w:szCs w:val="24"/>
        </w:rPr>
        <w:t>произвести расшифровку и проверку электронной цифровой подписи лица, подписавшего документ;</w:t>
      </w:r>
    </w:p>
    <w:p w:rsidR="002B2FA5" w:rsidRPr="00A67CF6" w:rsidRDefault="002B2FA5" w:rsidP="002B2FA5">
      <w:pPr>
        <w:numPr>
          <w:ilvl w:val="2"/>
          <w:numId w:val="3"/>
        </w:numPr>
        <w:jc w:val="both"/>
        <w:rPr>
          <w:szCs w:val="24"/>
        </w:rPr>
      </w:pPr>
      <w:r w:rsidRPr="00A67CF6">
        <w:rPr>
          <w:szCs w:val="24"/>
        </w:rPr>
        <w:t>в случае успешной расшифровки и проверки электронной цифровой подписи, принять решение - оформлен или не оформлен передающей стороной электронный документ надлежащим образом;</w:t>
      </w:r>
    </w:p>
    <w:p w:rsidR="002B2FA5" w:rsidRPr="00A67CF6" w:rsidRDefault="002B2FA5" w:rsidP="002B2FA5">
      <w:pPr>
        <w:numPr>
          <w:ilvl w:val="2"/>
          <w:numId w:val="3"/>
        </w:numPr>
        <w:jc w:val="both"/>
        <w:rPr>
          <w:szCs w:val="24"/>
        </w:rPr>
      </w:pPr>
      <w:r w:rsidRPr="00A67CF6">
        <w:rPr>
          <w:szCs w:val="24"/>
        </w:rPr>
        <w:t>свидетельством того, что электронный документ принят, является получение одной из сторон оформленной надлежащим образом и подписанной электронной цифровой подписью электронной квитанции (извещения) о принятии и прочтении электронного документа, либо того же самого электронного документа, подписанного электронной цифровой подписью принявшей стороны.</w:t>
      </w:r>
    </w:p>
    <w:p w:rsidR="002B2FA5" w:rsidRPr="00A67CF6" w:rsidRDefault="002B2FA5" w:rsidP="002B2FA5">
      <w:pPr>
        <w:numPr>
          <w:ilvl w:val="1"/>
          <w:numId w:val="3"/>
        </w:numPr>
        <w:jc w:val="both"/>
        <w:rPr>
          <w:szCs w:val="24"/>
        </w:rPr>
      </w:pPr>
      <w:r w:rsidRPr="00A67CF6">
        <w:rPr>
          <w:szCs w:val="24"/>
        </w:rPr>
        <w:t>Расшифрованный электронный документ, оформленный надлежащим образом, с успешно проверенными электронными цифровыми подписями, необходимыми для данного типа электронного документа, должен быть принят.</w:t>
      </w:r>
    </w:p>
    <w:p w:rsidR="002B2FA5" w:rsidRPr="00A67CF6" w:rsidRDefault="002B2FA5" w:rsidP="002B2FA5">
      <w:pPr>
        <w:numPr>
          <w:ilvl w:val="1"/>
          <w:numId w:val="3"/>
        </w:numPr>
        <w:jc w:val="both"/>
        <w:rPr>
          <w:szCs w:val="24"/>
        </w:rPr>
      </w:pPr>
      <w:r w:rsidRPr="00A67CF6">
        <w:rPr>
          <w:szCs w:val="24"/>
        </w:rPr>
        <w:t>В случае не поступления извещения о принятии и прочтения документа подтверждающего пересылку документа, отправляющая сторона в течение восьми рабочих часов обязана повторить отправку документа либо по телефону установить факт прохождения документа и запросить электронное подтверждение его получения.</w:t>
      </w:r>
    </w:p>
    <w:p w:rsidR="002B2FA5" w:rsidRPr="00A67CF6" w:rsidRDefault="002B2FA5" w:rsidP="002B2FA5">
      <w:pPr>
        <w:numPr>
          <w:ilvl w:val="1"/>
          <w:numId w:val="3"/>
        </w:numPr>
        <w:jc w:val="both"/>
        <w:rPr>
          <w:szCs w:val="24"/>
        </w:rPr>
      </w:pPr>
      <w:r w:rsidRPr="00A67CF6">
        <w:rPr>
          <w:szCs w:val="24"/>
        </w:rPr>
        <w:t>Хранение подписанных электронных документов.</w:t>
      </w:r>
    </w:p>
    <w:p w:rsidR="002B2FA5" w:rsidRPr="00A67CF6" w:rsidRDefault="002B2FA5" w:rsidP="002B2FA5">
      <w:pPr>
        <w:numPr>
          <w:ilvl w:val="2"/>
          <w:numId w:val="3"/>
        </w:numPr>
        <w:jc w:val="both"/>
        <w:rPr>
          <w:szCs w:val="24"/>
        </w:rPr>
      </w:pPr>
      <w:r w:rsidRPr="00A67CF6">
        <w:rPr>
          <w:szCs w:val="24"/>
        </w:rPr>
        <w:t xml:space="preserve">Все подписанные электронные документы в подписанном виде должны храниться в течение сроков, предусмотренных законодательством Российской Федерации, нормативными документами сторон, а в случае возникновения споров - до их разрешения. </w:t>
      </w:r>
    </w:p>
    <w:p w:rsidR="002B2FA5" w:rsidRPr="00A67CF6" w:rsidRDefault="002B2FA5" w:rsidP="002B2FA5">
      <w:pPr>
        <w:numPr>
          <w:ilvl w:val="2"/>
          <w:numId w:val="3"/>
        </w:numPr>
        <w:jc w:val="both"/>
        <w:rPr>
          <w:szCs w:val="24"/>
        </w:rPr>
      </w:pPr>
      <w:r w:rsidRPr="00A67CF6">
        <w:rPr>
          <w:szCs w:val="24"/>
        </w:rPr>
        <w:t xml:space="preserve">Обязанности по организации архивов электронных документов возлагаются на каждую из Сторон, в части их касающейся. </w:t>
      </w:r>
    </w:p>
    <w:p w:rsidR="002B2FA5" w:rsidRPr="00A67CF6" w:rsidRDefault="002B2FA5" w:rsidP="002B2FA5">
      <w:pPr>
        <w:numPr>
          <w:ilvl w:val="2"/>
          <w:numId w:val="3"/>
        </w:numPr>
        <w:jc w:val="both"/>
        <w:rPr>
          <w:szCs w:val="24"/>
        </w:rPr>
      </w:pPr>
      <w:r w:rsidRPr="00A67CF6">
        <w:rPr>
          <w:szCs w:val="24"/>
        </w:rPr>
        <w:t>Электронные архивы подлежат защите от несанкционированного доступа и непреднамеренного уничтожения и/или искажения.</w:t>
      </w:r>
    </w:p>
    <w:p w:rsidR="002B2FA5" w:rsidRPr="00A67CF6" w:rsidRDefault="002B2FA5" w:rsidP="002B2FA5">
      <w:pPr>
        <w:pStyle w:val="1"/>
        <w:numPr>
          <w:ilvl w:val="0"/>
          <w:numId w:val="3"/>
        </w:numPr>
        <w:spacing w:after="60"/>
        <w:jc w:val="center"/>
        <w:rPr>
          <w:rFonts w:ascii="Times New Roman" w:hAnsi="Times New Roman"/>
          <w:b w:val="0"/>
          <w:sz w:val="24"/>
          <w:szCs w:val="24"/>
          <w:lang w:val="en-US"/>
        </w:rPr>
      </w:pPr>
      <w:r w:rsidRPr="00A67CF6">
        <w:rPr>
          <w:rFonts w:ascii="Times New Roman" w:hAnsi="Times New Roman"/>
          <w:b w:val="0"/>
          <w:sz w:val="24"/>
          <w:szCs w:val="24"/>
        </w:rPr>
        <w:t>ПРАВА И ОБЯЗАННОСТИ СТОРОН</w:t>
      </w:r>
    </w:p>
    <w:p w:rsidR="002B2FA5" w:rsidRPr="00A67CF6" w:rsidRDefault="002B2FA5" w:rsidP="002B2FA5">
      <w:pPr>
        <w:numPr>
          <w:ilvl w:val="1"/>
          <w:numId w:val="3"/>
        </w:numPr>
        <w:rPr>
          <w:szCs w:val="24"/>
        </w:rPr>
      </w:pPr>
      <w:r w:rsidRPr="00A67CF6">
        <w:rPr>
          <w:szCs w:val="24"/>
        </w:rPr>
        <w:t>Орган ПФР принимает на себя следующие права и обязанности:</w:t>
      </w:r>
    </w:p>
    <w:p w:rsidR="002B2FA5" w:rsidRPr="00A67CF6" w:rsidRDefault="002B2FA5" w:rsidP="002B2FA5">
      <w:pPr>
        <w:numPr>
          <w:ilvl w:val="2"/>
          <w:numId w:val="3"/>
        </w:numPr>
        <w:shd w:val="clear" w:color="auto" w:fill="FFFFFF"/>
        <w:ind w:right="50"/>
        <w:jc w:val="both"/>
        <w:rPr>
          <w:color w:val="000000"/>
          <w:spacing w:val="-6"/>
          <w:szCs w:val="24"/>
        </w:rPr>
      </w:pPr>
      <w:r w:rsidRPr="00A67CF6">
        <w:rPr>
          <w:color w:val="000000"/>
          <w:spacing w:val="-5"/>
          <w:szCs w:val="24"/>
        </w:rPr>
        <w:t>обеспечить функционирование всего необходимого оборудования со стороны Органа</w:t>
      </w:r>
      <w:r w:rsidRPr="00A67CF6">
        <w:rPr>
          <w:color w:val="000000"/>
          <w:spacing w:val="-6"/>
          <w:szCs w:val="24"/>
        </w:rPr>
        <w:t xml:space="preserve"> ПФР, необходимого для обмена электронными документами с Абонентом системы;</w:t>
      </w:r>
    </w:p>
    <w:p w:rsidR="002B2FA5" w:rsidRPr="00A67CF6" w:rsidRDefault="002B2FA5" w:rsidP="002B2FA5">
      <w:pPr>
        <w:numPr>
          <w:ilvl w:val="2"/>
          <w:numId w:val="3"/>
        </w:numPr>
        <w:shd w:val="clear" w:color="auto" w:fill="FFFFFF"/>
        <w:ind w:right="50"/>
        <w:jc w:val="both"/>
        <w:rPr>
          <w:color w:val="000000"/>
          <w:spacing w:val="-5"/>
          <w:szCs w:val="24"/>
        </w:rPr>
      </w:pPr>
      <w:r w:rsidRPr="00A67CF6">
        <w:rPr>
          <w:color w:val="000000"/>
          <w:spacing w:val="-5"/>
          <w:szCs w:val="24"/>
        </w:rPr>
        <w:t>осуществлять  обмен электронными документами с Абонентом системы в соответствии с п.4 настоящего Соглашения;</w:t>
      </w:r>
    </w:p>
    <w:p w:rsidR="002B2FA5" w:rsidRPr="00A67CF6" w:rsidRDefault="002B2FA5" w:rsidP="002B2FA5">
      <w:pPr>
        <w:numPr>
          <w:ilvl w:val="2"/>
          <w:numId w:val="3"/>
        </w:numPr>
        <w:shd w:val="clear" w:color="auto" w:fill="FFFFFF"/>
        <w:ind w:right="50"/>
        <w:jc w:val="both"/>
        <w:rPr>
          <w:color w:val="000000"/>
          <w:spacing w:val="-5"/>
          <w:szCs w:val="24"/>
        </w:rPr>
      </w:pPr>
      <w:r w:rsidRPr="00A67CF6">
        <w:rPr>
          <w:color w:val="000000"/>
          <w:spacing w:val="-5"/>
          <w:szCs w:val="24"/>
        </w:rPr>
        <w:lastRenderedPageBreak/>
        <w:t>при изменении требований к передаваемым электронным документам Орган ПФР обязуется известить Абонента системы об этих изменениях в установленные законами Российской Федерации сроки;</w:t>
      </w:r>
    </w:p>
    <w:p w:rsidR="002B2FA5" w:rsidRPr="00A67CF6" w:rsidRDefault="002B2FA5" w:rsidP="002B2FA5">
      <w:pPr>
        <w:numPr>
          <w:ilvl w:val="2"/>
          <w:numId w:val="3"/>
        </w:numPr>
        <w:shd w:val="clear" w:color="auto" w:fill="FFFFFF"/>
        <w:ind w:right="36"/>
        <w:jc w:val="both"/>
        <w:rPr>
          <w:szCs w:val="24"/>
        </w:rPr>
      </w:pPr>
      <w:r w:rsidRPr="00A67CF6">
        <w:rPr>
          <w:color w:val="000000"/>
          <w:spacing w:val="-5"/>
          <w:szCs w:val="24"/>
        </w:rPr>
        <w:t>в соответствии с требованиями законодательства Российской Федерации Орган ПФР имеет право в одностороннем порядке изменять формы и перечень передаваемых документов.</w:t>
      </w:r>
    </w:p>
    <w:p w:rsidR="002B2FA5" w:rsidRPr="00A67CF6" w:rsidRDefault="002B2FA5" w:rsidP="002B2FA5">
      <w:pPr>
        <w:numPr>
          <w:ilvl w:val="1"/>
          <w:numId w:val="3"/>
        </w:numPr>
        <w:shd w:val="clear" w:color="auto" w:fill="FFFFFF"/>
        <w:tabs>
          <w:tab w:val="left" w:pos="1282"/>
        </w:tabs>
        <w:rPr>
          <w:color w:val="000000"/>
          <w:spacing w:val="-5"/>
          <w:szCs w:val="24"/>
        </w:rPr>
      </w:pPr>
      <w:r w:rsidRPr="00A67CF6">
        <w:rPr>
          <w:color w:val="000000"/>
          <w:spacing w:val="-5"/>
          <w:szCs w:val="24"/>
        </w:rPr>
        <w:t>Абонент системы принимает на себя следующие права и обязанности:</w:t>
      </w:r>
    </w:p>
    <w:p w:rsidR="002B2FA5" w:rsidRPr="00A67CF6" w:rsidRDefault="002B2FA5" w:rsidP="002B2FA5">
      <w:pPr>
        <w:numPr>
          <w:ilvl w:val="2"/>
          <w:numId w:val="3"/>
        </w:numPr>
        <w:shd w:val="clear" w:color="auto" w:fill="FFFFFF"/>
        <w:ind w:right="36"/>
        <w:jc w:val="both"/>
        <w:rPr>
          <w:color w:val="000000"/>
          <w:spacing w:val="-5"/>
          <w:szCs w:val="24"/>
        </w:rPr>
      </w:pPr>
      <w:r w:rsidRPr="00A67CF6">
        <w:rPr>
          <w:color w:val="000000"/>
          <w:spacing w:val="-5"/>
          <w:szCs w:val="24"/>
        </w:rPr>
        <w:t>обеспечить функционирование всего необходимого оборудования со стороны Абонента системы, необходимого для обмена электронными документами с Органом ПФР;</w:t>
      </w:r>
    </w:p>
    <w:p w:rsidR="002B2FA5" w:rsidRPr="00A67CF6" w:rsidRDefault="002B2FA5" w:rsidP="002B2FA5">
      <w:pPr>
        <w:numPr>
          <w:ilvl w:val="2"/>
          <w:numId w:val="3"/>
        </w:numPr>
        <w:shd w:val="clear" w:color="auto" w:fill="FFFFFF"/>
        <w:ind w:right="36"/>
        <w:jc w:val="both"/>
        <w:rPr>
          <w:color w:val="000000"/>
          <w:spacing w:val="-5"/>
          <w:szCs w:val="24"/>
        </w:rPr>
      </w:pPr>
      <w:r w:rsidRPr="00A67CF6">
        <w:rPr>
          <w:color w:val="000000"/>
          <w:spacing w:val="-5"/>
          <w:szCs w:val="24"/>
        </w:rPr>
        <w:t>заключить договор об оказании услуг на изготовление и обслуживание сертификатов ключей подписи для уполномоченных лиц Абонента системы с УЦ (п.3.2);</w:t>
      </w:r>
    </w:p>
    <w:p w:rsidR="002B2FA5" w:rsidRPr="00A67CF6" w:rsidRDefault="002B2FA5" w:rsidP="002B2FA5">
      <w:pPr>
        <w:numPr>
          <w:ilvl w:val="2"/>
          <w:numId w:val="3"/>
        </w:numPr>
        <w:shd w:val="clear" w:color="auto" w:fill="FFFFFF"/>
        <w:ind w:right="36"/>
        <w:jc w:val="both"/>
        <w:rPr>
          <w:color w:val="000000"/>
          <w:spacing w:val="-5"/>
          <w:szCs w:val="24"/>
        </w:rPr>
      </w:pPr>
      <w:r w:rsidRPr="00A67CF6">
        <w:rPr>
          <w:color w:val="000000"/>
          <w:spacing w:val="-5"/>
          <w:szCs w:val="24"/>
        </w:rPr>
        <w:t>осуществлять  обмен электронными документами с Органом ПФР в соответствии с п. 4 настоящего Соглашения;</w:t>
      </w:r>
    </w:p>
    <w:p w:rsidR="002B2FA5" w:rsidRPr="00A67CF6" w:rsidRDefault="002B2FA5" w:rsidP="002B2FA5">
      <w:pPr>
        <w:numPr>
          <w:ilvl w:val="2"/>
          <w:numId w:val="3"/>
        </w:numPr>
        <w:shd w:val="clear" w:color="auto" w:fill="FFFFFF"/>
        <w:ind w:right="36"/>
        <w:jc w:val="both"/>
        <w:rPr>
          <w:color w:val="000000"/>
          <w:spacing w:val="-5"/>
          <w:szCs w:val="24"/>
        </w:rPr>
      </w:pPr>
      <w:r w:rsidRPr="00A67CF6">
        <w:rPr>
          <w:color w:val="000000"/>
          <w:spacing w:val="-5"/>
          <w:szCs w:val="24"/>
        </w:rPr>
        <w:t>предотвращать разглашение конфиденциальной информации, связанной с работой в СЭД ПФР  всеми   доступными ему способами.</w:t>
      </w:r>
    </w:p>
    <w:p w:rsidR="002B2FA5" w:rsidRPr="00A67CF6" w:rsidRDefault="002B2FA5" w:rsidP="002B2FA5">
      <w:pPr>
        <w:numPr>
          <w:ilvl w:val="1"/>
          <w:numId w:val="3"/>
        </w:numPr>
        <w:shd w:val="clear" w:color="auto" w:fill="FFFFFF"/>
        <w:tabs>
          <w:tab w:val="left" w:pos="1346"/>
        </w:tabs>
        <w:jc w:val="both"/>
        <w:rPr>
          <w:color w:val="000000"/>
          <w:spacing w:val="-2"/>
          <w:szCs w:val="24"/>
        </w:rPr>
      </w:pPr>
      <w:r w:rsidRPr="00A67CF6">
        <w:rPr>
          <w:color w:val="000000"/>
          <w:spacing w:val="-2"/>
          <w:szCs w:val="24"/>
        </w:rPr>
        <w:t>Стороны принимают на себя обязанности по выполнению положений «Технологии организации защищенного информационного взаимодействия между Отделением ПФР по Республике Дагестан и внешними организациями при обмене электронными документами в системе электронного документооборота ПФР</w:t>
      </w:r>
      <w:r w:rsidR="00422B48">
        <w:rPr>
          <w:color w:val="000000"/>
          <w:spacing w:val="-2"/>
          <w:szCs w:val="24"/>
        </w:rPr>
        <w:t>.</w:t>
      </w:r>
    </w:p>
    <w:p w:rsidR="002B2FA5" w:rsidRPr="00A67CF6" w:rsidRDefault="002B2FA5" w:rsidP="002B2FA5">
      <w:pPr>
        <w:numPr>
          <w:ilvl w:val="1"/>
          <w:numId w:val="3"/>
        </w:numPr>
        <w:shd w:val="clear" w:color="auto" w:fill="FFFFFF"/>
        <w:ind w:right="36"/>
        <w:jc w:val="both"/>
        <w:rPr>
          <w:color w:val="000000"/>
          <w:spacing w:val="-6"/>
          <w:szCs w:val="24"/>
        </w:rPr>
      </w:pPr>
      <w:r w:rsidRPr="00A67CF6">
        <w:rPr>
          <w:color w:val="000000"/>
          <w:spacing w:val="-6"/>
          <w:szCs w:val="24"/>
        </w:rPr>
        <w:t>В целях обеспечения безопасности обработки и конфиденциальности информации Абонент системы обязан:</w:t>
      </w:r>
    </w:p>
    <w:p w:rsidR="002B2FA5" w:rsidRPr="00A67CF6" w:rsidRDefault="002B2FA5" w:rsidP="002B2FA5">
      <w:pPr>
        <w:numPr>
          <w:ilvl w:val="2"/>
          <w:numId w:val="3"/>
        </w:numPr>
        <w:shd w:val="clear" w:color="auto" w:fill="FFFFFF"/>
        <w:ind w:right="36"/>
        <w:jc w:val="both"/>
        <w:rPr>
          <w:color w:val="000000"/>
          <w:spacing w:val="-5"/>
          <w:szCs w:val="24"/>
        </w:rPr>
      </w:pPr>
      <w:r w:rsidRPr="00A67CF6">
        <w:rPr>
          <w:color w:val="000000"/>
          <w:spacing w:val="-5"/>
          <w:szCs w:val="24"/>
        </w:rPr>
        <w:t>соблюдать требования эксплуатационной документации на средства криптографической защиты информации;</w:t>
      </w:r>
    </w:p>
    <w:p w:rsidR="002B2FA5" w:rsidRPr="00A67CF6" w:rsidRDefault="002B2FA5" w:rsidP="002B2FA5">
      <w:pPr>
        <w:numPr>
          <w:ilvl w:val="2"/>
          <w:numId w:val="3"/>
        </w:numPr>
        <w:shd w:val="clear" w:color="auto" w:fill="FFFFFF"/>
        <w:ind w:right="36"/>
        <w:jc w:val="both"/>
        <w:rPr>
          <w:color w:val="000000"/>
          <w:spacing w:val="-5"/>
          <w:szCs w:val="24"/>
        </w:rPr>
      </w:pPr>
      <w:r w:rsidRPr="00A67CF6">
        <w:rPr>
          <w:color w:val="000000"/>
          <w:spacing w:val="-5"/>
          <w:szCs w:val="24"/>
        </w:rPr>
        <w:t>не допускать появления в компьютерной среде, взаимодействующей с СЭД ПФР, компьютерных вирусов и программ, направленных на ее разрушение;</w:t>
      </w:r>
    </w:p>
    <w:p w:rsidR="002B2FA5" w:rsidRPr="00A67CF6" w:rsidRDefault="002B2FA5" w:rsidP="002B2FA5">
      <w:pPr>
        <w:numPr>
          <w:ilvl w:val="2"/>
          <w:numId w:val="3"/>
        </w:numPr>
        <w:shd w:val="clear" w:color="auto" w:fill="FFFFFF"/>
        <w:ind w:right="36"/>
        <w:jc w:val="both"/>
        <w:rPr>
          <w:color w:val="000000"/>
          <w:spacing w:val="-5"/>
          <w:szCs w:val="24"/>
        </w:rPr>
      </w:pPr>
      <w:r w:rsidRPr="00A67CF6">
        <w:rPr>
          <w:color w:val="000000"/>
          <w:spacing w:val="-5"/>
          <w:szCs w:val="24"/>
        </w:rPr>
        <w:t xml:space="preserve">прекратить использование скомпрометированного ключа шифрования и электронной цифровой подписи и немедленно информировать Орган ПФР и УЦ о факте компрометации ключа. </w:t>
      </w:r>
    </w:p>
    <w:p w:rsidR="002B2FA5" w:rsidRPr="00A67CF6" w:rsidRDefault="002B2FA5" w:rsidP="002B2FA5">
      <w:pPr>
        <w:numPr>
          <w:ilvl w:val="2"/>
          <w:numId w:val="3"/>
        </w:numPr>
        <w:shd w:val="clear" w:color="auto" w:fill="FFFFFF"/>
        <w:ind w:right="36"/>
        <w:jc w:val="both"/>
        <w:rPr>
          <w:color w:val="000000"/>
          <w:spacing w:val="-5"/>
          <w:szCs w:val="24"/>
        </w:rPr>
      </w:pPr>
      <w:r w:rsidRPr="00A67CF6">
        <w:rPr>
          <w:color w:val="000000"/>
          <w:spacing w:val="-5"/>
          <w:szCs w:val="24"/>
        </w:rPr>
        <w:t>не уничтожать и (или) не модифицировать архивы открытых ключей электронной цифровой подписи, электронных документов (в том числе электронные квитанции и журналы).</w:t>
      </w:r>
    </w:p>
    <w:p w:rsidR="002B2FA5" w:rsidRPr="00A67CF6" w:rsidRDefault="002B2FA5" w:rsidP="002B2FA5">
      <w:pPr>
        <w:numPr>
          <w:ilvl w:val="2"/>
          <w:numId w:val="3"/>
        </w:numPr>
        <w:shd w:val="clear" w:color="auto" w:fill="FFFFFF"/>
        <w:ind w:right="36"/>
        <w:jc w:val="both"/>
        <w:rPr>
          <w:color w:val="000000"/>
          <w:spacing w:val="-5"/>
          <w:szCs w:val="24"/>
        </w:rPr>
      </w:pPr>
      <w:r w:rsidRPr="00A67CF6">
        <w:rPr>
          <w:color w:val="000000"/>
          <w:spacing w:val="-5"/>
          <w:szCs w:val="24"/>
        </w:rPr>
        <w:t>осуществлять передачу электронных документов с конфиденциальной информацией только в зашифрованном виде.</w:t>
      </w:r>
    </w:p>
    <w:p w:rsidR="002B2FA5" w:rsidRPr="00A67CF6" w:rsidRDefault="002B2FA5" w:rsidP="002B2FA5">
      <w:pPr>
        <w:numPr>
          <w:ilvl w:val="1"/>
          <w:numId w:val="3"/>
        </w:numPr>
        <w:shd w:val="clear" w:color="auto" w:fill="FFFFFF"/>
        <w:tabs>
          <w:tab w:val="left" w:pos="1346"/>
        </w:tabs>
        <w:jc w:val="both"/>
        <w:rPr>
          <w:color w:val="000000"/>
          <w:spacing w:val="-12"/>
          <w:szCs w:val="24"/>
        </w:rPr>
      </w:pPr>
      <w:r w:rsidRPr="00A67CF6">
        <w:rPr>
          <w:color w:val="000000"/>
          <w:spacing w:val="-2"/>
          <w:szCs w:val="24"/>
        </w:rPr>
        <w:t xml:space="preserve">В случае невозможности исполнения обязательств по </w:t>
      </w:r>
      <w:r w:rsidRPr="00A67CF6">
        <w:rPr>
          <w:color w:val="000000"/>
          <w:spacing w:val="-1"/>
          <w:szCs w:val="24"/>
        </w:rPr>
        <w:t>настоящему Соглашению</w:t>
      </w:r>
      <w:r w:rsidRPr="00A67CF6">
        <w:rPr>
          <w:color w:val="000000"/>
          <w:spacing w:val="-2"/>
          <w:szCs w:val="24"/>
        </w:rPr>
        <w:t xml:space="preserve"> стороны </w:t>
      </w:r>
      <w:r w:rsidRPr="00A67CF6">
        <w:rPr>
          <w:color w:val="000000"/>
          <w:spacing w:val="2"/>
          <w:szCs w:val="24"/>
        </w:rPr>
        <w:t xml:space="preserve">немедленно извещают друг друга </w:t>
      </w:r>
      <w:r w:rsidRPr="00A67CF6">
        <w:rPr>
          <w:color w:val="000000"/>
          <w:spacing w:val="-1"/>
          <w:szCs w:val="24"/>
        </w:rPr>
        <w:t xml:space="preserve">о приостановлении обязательств. </w:t>
      </w:r>
    </w:p>
    <w:p w:rsidR="002B2FA5" w:rsidRPr="00A67CF6" w:rsidRDefault="002B2FA5" w:rsidP="002B2FA5">
      <w:pPr>
        <w:numPr>
          <w:ilvl w:val="1"/>
          <w:numId w:val="3"/>
        </w:numPr>
        <w:jc w:val="both"/>
        <w:rPr>
          <w:szCs w:val="24"/>
        </w:rPr>
      </w:pPr>
      <w:r w:rsidRPr="00A67CF6">
        <w:rPr>
          <w:spacing w:val="6"/>
          <w:szCs w:val="24"/>
        </w:rPr>
        <w:t xml:space="preserve">При возникновении споров, связанных с принятием или непринятием и (или) с </w:t>
      </w:r>
      <w:r w:rsidRPr="00A67CF6">
        <w:rPr>
          <w:szCs w:val="24"/>
        </w:rPr>
        <w:t>исполнением или неисполнением электронного документа, стороны обязаны соблюдать порядок согласования разногласий, в соответствии с п. 7 настоящего Соглашения.</w:t>
      </w:r>
    </w:p>
    <w:p w:rsidR="002B2FA5" w:rsidRPr="00A67CF6" w:rsidRDefault="002B2FA5" w:rsidP="002B2FA5">
      <w:pPr>
        <w:pStyle w:val="1"/>
        <w:numPr>
          <w:ilvl w:val="0"/>
          <w:numId w:val="3"/>
        </w:numPr>
        <w:spacing w:after="60"/>
        <w:jc w:val="center"/>
        <w:rPr>
          <w:rFonts w:ascii="Times New Roman" w:hAnsi="Times New Roman"/>
          <w:b w:val="0"/>
          <w:sz w:val="24"/>
          <w:szCs w:val="24"/>
          <w:lang w:val="en-US"/>
        </w:rPr>
      </w:pPr>
      <w:r w:rsidRPr="00A67CF6">
        <w:rPr>
          <w:rFonts w:ascii="Times New Roman" w:hAnsi="Times New Roman"/>
          <w:b w:val="0"/>
          <w:sz w:val="24"/>
          <w:szCs w:val="24"/>
        </w:rPr>
        <w:t>ОТВЕТСТВЕННОСТЬ СТОРОН</w:t>
      </w:r>
    </w:p>
    <w:p w:rsidR="002B2FA5" w:rsidRPr="00A67CF6" w:rsidRDefault="002B2FA5" w:rsidP="002B2FA5">
      <w:pPr>
        <w:numPr>
          <w:ilvl w:val="1"/>
          <w:numId w:val="3"/>
        </w:numPr>
        <w:jc w:val="both"/>
        <w:rPr>
          <w:spacing w:val="6"/>
          <w:szCs w:val="24"/>
        </w:rPr>
      </w:pPr>
      <w:r w:rsidRPr="00A67CF6">
        <w:rPr>
          <w:spacing w:val="6"/>
          <w:szCs w:val="24"/>
        </w:rPr>
        <w:t>Стороны несут ответственность за использование информации в соответствии с законодательством Российской Федерации.</w:t>
      </w:r>
    </w:p>
    <w:p w:rsidR="002B2FA5" w:rsidRPr="00A67CF6" w:rsidRDefault="002B2FA5" w:rsidP="002B2FA5">
      <w:pPr>
        <w:numPr>
          <w:ilvl w:val="1"/>
          <w:numId w:val="3"/>
        </w:numPr>
        <w:jc w:val="both"/>
        <w:rPr>
          <w:spacing w:val="6"/>
          <w:szCs w:val="24"/>
        </w:rPr>
      </w:pPr>
      <w:r w:rsidRPr="00A67CF6">
        <w:rPr>
          <w:spacing w:val="6"/>
          <w:szCs w:val="24"/>
        </w:rPr>
        <w:t>Орган ПФР не несет ответственности за ущерб, возникший вследствие несоблюдения Абонентом системы обязательств в части несвоевременного уведомления о комп</w:t>
      </w:r>
      <w:r w:rsidR="00E37597">
        <w:rPr>
          <w:spacing w:val="6"/>
          <w:szCs w:val="24"/>
        </w:rPr>
        <w:t>рометации ключей шифрования и Э</w:t>
      </w:r>
      <w:r w:rsidRPr="00A67CF6">
        <w:rPr>
          <w:spacing w:val="6"/>
          <w:szCs w:val="24"/>
        </w:rPr>
        <w:t xml:space="preserve">П Абонента системы. </w:t>
      </w:r>
    </w:p>
    <w:p w:rsidR="002B2FA5" w:rsidRPr="00A67CF6" w:rsidRDefault="002B2FA5" w:rsidP="002B2FA5">
      <w:pPr>
        <w:numPr>
          <w:ilvl w:val="1"/>
          <w:numId w:val="3"/>
        </w:numPr>
        <w:jc w:val="both"/>
        <w:rPr>
          <w:spacing w:val="6"/>
          <w:szCs w:val="24"/>
        </w:rPr>
      </w:pPr>
      <w:r w:rsidRPr="00A67CF6">
        <w:rPr>
          <w:spacing w:val="6"/>
          <w:szCs w:val="24"/>
        </w:rPr>
        <w:t>Абонент системы несет ответственность за сохранность программного обеспечения системы, архивов открытых ключей электронной цифровой подписи и электронных документов, размещенных на своих компьютерах.</w:t>
      </w:r>
    </w:p>
    <w:p w:rsidR="002B2FA5" w:rsidRPr="00A67CF6" w:rsidRDefault="002B2FA5" w:rsidP="002B2FA5">
      <w:pPr>
        <w:numPr>
          <w:ilvl w:val="1"/>
          <w:numId w:val="3"/>
        </w:numPr>
        <w:jc w:val="both"/>
        <w:rPr>
          <w:spacing w:val="6"/>
          <w:szCs w:val="24"/>
        </w:rPr>
      </w:pPr>
      <w:r w:rsidRPr="00A67CF6">
        <w:rPr>
          <w:spacing w:val="6"/>
          <w:szCs w:val="24"/>
        </w:rPr>
        <w:t>Если одна из сторон предъявляет другой стороне претензии по электронному документу, при наличии подтверждения другой стороной о получении такого документа, а другая сторона не может представить спорный электронный документ, виновной признается сторона, не представившая спорный документ.</w:t>
      </w:r>
    </w:p>
    <w:p w:rsidR="002B2FA5" w:rsidRPr="00A67CF6" w:rsidRDefault="002B2FA5" w:rsidP="002B2FA5">
      <w:pPr>
        <w:numPr>
          <w:ilvl w:val="1"/>
          <w:numId w:val="3"/>
        </w:numPr>
        <w:jc w:val="both"/>
        <w:rPr>
          <w:spacing w:val="6"/>
          <w:szCs w:val="24"/>
        </w:rPr>
      </w:pPr>
      <w:r w:rsidRPr="00A67CF6">
        <w:rPr>
          <w:spacing w:val="6"/>
          <w:szCs w:val="24"/>
        </w:rPr>
        <w:t xml:space="preserve">Орган ПФР выполняет в соответствии со ст.9 «Инструкции об организации  и обеспечении безопасности информации с ограниченным доступом», утвержденной </w:t>
      </w:r>
      <w:r w:rsidRPr="00A67CF6">
        <w:rPr>
          <w:spacing w:val="6"/>
          <w:szCs w:val="24"/>
        </w:rPr>
        <w:lastRenderedPageBreak/>
        <w:t>приказом ФАПСИ от 13.06.2001г. №152 функции координирующего органа криптографической защиты по организации в рамках данного соглашения взаимодействия сторон–обладателей конфиденциальной информации безопасность, обработки и передачи которой обеспечивается с использованием СКЗИ.</w:t>
      </w:r>
    </w:p>
    <w:p w:rsidR="002B2FA5" w:rsidRPr="00A67CF6" w:rsidRDefault="002B2FA5" w:rsidP="002B2FA5">
      <w:pPr>
        <w:numPr>
          <w:ilvl w:val="1"/>
          <w:numId w:val="3"/>
        </w:numPr>
        <w:jc w:val="both"/>
        <w:rPr>
          <w:spacing w:val="6"/>
          <w:szCs w:val="24"/>
        </w:rPr>
      </w:pPr>
      <w:r w:rsidRPr="00A67CF6">
        <w:rPr>
          <w:spacing w:val="6"/>
          <w:szCs w:val="24"/>
        </w:rPr>
        <w:t>Абонент системы на основании п. 6.5. выполняет в рамках данного соглашения указания Органа ПФР по обеспечению безопасности информационного взаимодействия с использованием СКЗИ.</w:t>
      </w:r>
    </w:p>
    <w:p w:rsidR="00A67CF6" w:rsidRPr="00A67CF6" w:rsidRDefault="00DD076C" w:rsidP="00A67CF6">
      <w:pPr>
        <w:numPr>
          <w:ilvl w:val="1"/>
          <w:numId w:val="3"/>
        </w:numPr>
        <w:jc w:val="both"/>
        <w:rPr>
          <w:spacing w:val="6"/>
          <w:szCs w:val="24"/>
        </w:rPr>
      </w:pPr>
      <w:r>
        <w:t>Стороны обязаны с</w:t>
      </w:r>
      <w:r w:rsidR="00A67CF6" w:rsidRPr="00A67CF6">
        <w:t>облюдать требования законодательства Российской Федерации в части обеспечения защиты конфиденциальных сведений п</w:t>
      </w:r>
      <w:r w:rsidR="009D0AD6">
        <w:t>олученных,</w:t>
      </w:r>
      <w:r w:rsidR="00A67CF6" w:rsidRPr="00A67CF6">
        <w:t xml:space="preserve"> обрабатываемых</w:t>
      </w:r>
      <w:r w:rsidR="009D0AD6">
        <w:t xml:space="preserve"> и хранимых</w:t>
      </w:r>
      <w:r w:rsidR="00A67CF6" w:rsidRPr="00A67CF6">
        <w:t xml:space="preserve"> в соответствии с данным соглашением.</w:t>
      </w:r>
    </w:p>
    <w:p w:rsidR="00A67CF6" w:rsidRPr="00A67CF6" w:rsidRDefault="00A67CF6" w:rsidP="00A67CF6">
      <w:pPr>
        <w:numPr>
          <w:ilvl w:val="1"/>
          <w:numId w:val="3"/>
        </w:numPr>
        <w:jc w:val="both"/>
        <w:rPr>
          <w:spacing w:val="6"/>
          <w:szCs w:val="24"/>
        </w:rPr>
      </w:pPr>
      <w:r w:rsidRPr="00A67CF6">
        <w:t>Назначить ответственных лиц за выполнение требований законодательства в части обеспечения конфиденциальности при обработке и хранении персональных данных в рамках данного соглашения.</w:t>
      </w:r>
    </w:p>
    <w:p w:rsidR="00A67CF6" w:rsidRPr="00A67CF6" w:rsidRDefault="00A67CF6" w:rsidP="00A67CF6">
      <w:pPr>
        <w:numPr>
          <w:ilvl w:val="1"/>
          <w:numId w:val="3"/>
        </w:numPr>
        <w:jc w:val="both"/>
        <w:rPr>
          <w:spacing w:val="6"/>
          <w:szCs w:val="24"/>
        </w:rPr>
      </w:pPr>
      <w:r w:rsidRPr="00A67CF6">
        <w:t>Не привлекать третью сторону к обработке персональных данных без письменного согласия субъекта персональных данных на такую обработку.</w:t>
      </w:r>
    </w:p>
    <w:p w:rsidR="00A67CF6" w:rsidRPr="00A67CF6" w:rsidRDefault="00A67CF6" w:rsidP="00A67CF6">
      <w:pPr>
        <w:numPr>
          <w:ilvl w:val="1"/>
          <w:numId w:val="3"/>
        </w:numPr>
        <w:jc w:val="both"/>
        <w:rPr>
          <w:spacing w:val="6"/>
          <w:szCs w:val="24"/>
        </w:rPr>
      </w:pPr>
      <w:r w:rsidRPr="00A67CF6">
        <w:t>Удалить персональн</w:t>
      </w:r>
      <w:r w:rsidR="005C0D4A">
        <w:t>ые данные, переданные и полученны</w:t>
      </w:r>
      <w:r w:rsidRPr="00A67CF6">
        <w:t>е в ходе выполнения требований в соответствии с данным соглашением, со всех носителей после выполнения цели обработки персональных данных.</w:t>
      </w:r>
    </w:p>
    <w:p w:rsidR="002B2FA5" w:rsidRPr="00A67CF6" w:rsidRDefault="002B2FA5" w:rsidP="002B2FA5">
      <w:pPr>
        <w:pStyle w:val="1"/>
        <w:numPr>
          <w:ilvl w:val="0"/>
          <w:numId w:val="3"/>
        </w:numPr>
        <w:spacing w:after="60"/>
        <w:jc w:val="center"/>
        <w:rPr>
          <w:rFonts w:ascii="Times New Roman" w:hAnsi="Times New Roman"/>
          <w:b w:val="0"/>
          <w:sz w:val="24"/>
          <w:szCs w:val="24"/>
          <w:lang w:val="en-US"/>
        </w:rPr>
      </w:pPr>
      <w:r w:rsidRPr="00A67CF6">
        <w:rPr>
          <w:rFonts w:ascii="Times New Roman" w:hAnsi="Times New Roman"/>
          <w:b w:val="0"/>
          <w:sz w:val="24"/>
          <w:szCs w:val="24"/>
        </w:rPr>
        <w:t>ПОРЯДОК СОГЛАСОВАНИЯ РАЗНОГЛАСИЙ</w:t>
      </w:r>
    </w:p>
    <w:p w:rsidR="002B2FA5" w:rsidRPr="00A67CF6" w:rsidRDefault="002B2FA5" w:rsidP="002B2FA5">
      <w:pPr>
        <w:numPr>
          <w:ilvl w:val="1"/>
          <w:numId w:val="3"/>
        </w:numPr>
        <w:spacing w:before="120"/>
        <w:jc w:val="both"/>
        <w:rPr>
          <w:szCs w:val="24"/>
        </w:rPr>
      </w:pPr>
      <w:r w:rsidRPr="00A67CF6">
        <w:rPr>
          <w:szCs w:val="24"/>
        </w:rPr>
        <w:t>Конфликтная ситуация может возникнуть в случаях, когда одна из сторон оспаривает подлинность, целостность или авторство электронного документа, а другая сторона настаивает на его подлинности, авторстве и  целостности.</w:t>
      </w:r>
    </w:p>
    <w:p w:rsidR="002B2FA5" w:rsidRPr="00A67CF6" w:rsidRDefault="002B2FA5" w:rsidP="002B2FA5">
      <w:pPr>
        <w:pStyle w:val="a"/>
        <w:numPr>
          <w:ilvl w:val="1"/>
          <w:numId w:val="3"/>
        </w:numPr>
      </w:pPr>
      <w:r w:rsidRPr="00A67CF6">
        <w:t xml:space="preserve">Разбор конфликтных ситуаций осуществляется в два этапа. На первом этапе сторона, у которой возникли претензии, взаимодействует с уполномоченным лицом своего Удостоверяющего центра. На втором этапе, в случае если сторона не удовлетворена полученной информацией, для разрешения конфликтной ситуации проводится техническая экспертиза экспертной комиссией. </w:t>
      </w:r>
    </w:p>
    <w:p w:rsidR="002B2FA5" w:rsidRPr="00A67CF6" w:rsidRDefault="002B2FA5" w:rsidP="002B2FA5">
      <w:pPr>
        <w:pStyle w:val="a"/>
        <w:numPr>
          <w:ilvl w:val="1"/>
          <w:numId w:val="3"/>
        </w:numPr>
      </w:pPr>
      <w:r w:rsidRPr="00A67CF6">
        <w:t xml:space="preserve">Экспертная комиссия созывается Удостоверяющим центром, на основании письменной претензии стороны, оспаривающей электронный документ. В указанной претензии, помимо реквизитов оспариваемого документа, должно быть указано лицо, уполномоченное представлять интересы стороны в составе экспертной комиссии. </w:t>
      </w:r>
    </w:p>
    <w:p w:rsidR="002B2FA5" w:rsidRPr="00A67CF6" w:rsidRDefault="002B2FA5" w:rsidP="002B2FA5">
      <w:pPr>
        <w:pStyle w:val="a"/>
        <w:numPr>
          <w:ilvl w:val="1"/>
          <w:numId w:val="3"/>
        </w:numPr>
      </w:pPr>
      <w:r w:rsidRPr="00A67CF6">
        <w:t>Не позднее 10 рабочих дней с момента получения претензии назначается дата место и время начала работы комиссии, о чем письменно уведомляются обе стороны.</w:t>
      </w:r>
    </w:p>
    <w:p w:rsidR="002B2FA5" w:rsidRPr="00A67CF6" w:rsidRDefault="002B2FA5" w:rsidP="002B2FA5">
      <w:pPr>
        <w:pStyle w:val="a"/>
        <w:numPr>
          <w:ilvl w:val="1"/>
          <w:numId w:val="3"/>
        </w:numPr>
      </w:pPr>
      <w:r w:rsidRPr="00A67CF6">
        <w:t>Состав экспертной комиссии формируется в равных пропорциях из представителей сторон. В состав комиссии, также  могут включаться эксперты – представители организаций – разработчиков средств СКЗИ и Удостоверяющих центров, выдавших сертификаты обеим сторонам.</w:t>
      </w:r>
    </w:p>
    <w:p w:rsidR="002B2FA5" w:rsidRPr="00A67CF6" w:rsidRDefault="002B2FA5" w:rsidP="002B2FA5">
      <w:pPr>
        <w:pStyle w:val="a"/>
        <w:numPr>
          <w:ilvl w:val="1"/>
          <w:numId w:val="3"/>
        </w:numPr>
      </w:pPr>
      <w:r w:rsidRPr="00A67CF6">
        <w:t>Экспертиза оспариваемого электронного документа проводится на программно-аппаратной базе Удостоверяющего центра, обеспечивающей проверку электронного документа, авторство или содержание которого оспаривается.</w:t>
      </w:r>
    </w:p>
    <w:p w:rsidR="002B2FA5" w:rsidRPr="00A67CF6" w:rsidRDefault="002B2FA5" w:rsidP="002B2FA5">
      <w:pPr>
        <w:pStyle w:val="a"/>
        <w:numPr>
          <w:ilvl w:val="1"/>
          <w:numId w:val="3"/>
        </w:numPr>
      </w:pPr>
      <w:r w:rsidRPr="00A67CF6">
        <w:t>В случае если представители одной из сторон по оспариваемому электронному документу не явились для участия в экспертной комиссии, экспертиза проводится без их участия, а об отсутствии представителей по оспариваемому электронному документу составляется акт, подписываемый всеми присутствующими участниками экспертной комиссии.</w:t>
      </w:r>
    </w:p>
    <w:p w:rsidR="002B2FA5" w:rsidRPr="00A67CF6" w:rsidRDefault="002B2FA5" w:rsidP="002B2FA5">
      <w:pPr>
        <w:numPr>
          <w:ilvl w:val="1"/>
          <w:numId w:val="3"/>
        </w:numPr>
        <w:jc w:val="both"/>
        <w:rPr>
          <w:szCs w:val="24"/>
        </w:rPr>
      </w:pPr>
      <w:r w:rsidRPr="00A67CF6">
        <w:rPr>
          <w:szCs w:val="24"/>
        </w:rPr>
        <w:t>Результаты проверок и выводы экспертной комиссии оформляются актом в течение 10</w:t>
      </w:r>
      <w:r w:rsidRPr="00A67CF6">
        <w:t xml:space="preserve"> </w:t>
      </w:r>
      <w:r w:rsidRPr="00A67CF6">
        <w:rPr>
          <w:szCs w:val="24"/>
        </w:rPr>
        <w:t>рабочих дней  с момента подписания сторонами акта согласования состава экспертной комиссии.</w:t>
      </w:r>
    </w:p>
    <w:p w:rsidR="002B2FA5" w:rsidRPr="00A67CF6" w:rsidRDefault="002B2FA5" w:rsidP="002B2FA5">
      <w:pPr>
        <w:numPr>
          <w:ilvl w:val="1"/>
          <w:numId w:val="3"/>
        </w:numPr>
        <w:jc w:val="both"/>
        <w:rPr>
          <w:szCs w:val="24"/>
        </w:rPr>
      </w:pPr>
      <w:r w:rsidRPr="00A67CF6">
        <w:rPr>
          <w:szCs w:val="24"/>
        </w:rPr>
        <w:t>Акты, составленные экспертной комиссией, с приложенными распечатками материалов, предоставленных на экспертизу, могут являться доказательством при дальнейшем разбирательстве споров в суде.</w:t>
      </w:r>
    </w:p>
    <w:p w:rsidR="002B2FA5" w:rsidRPr="00A67CF6" w:rsidRDefault="002B2FA5" w:rsidP="002B2FA5">
      <w:pPr>
        <w:numPr>
          <w:ilvl w:val="1"/>
          <w:numId w:val="3"/>
        </w:numPr>
        <w:jc w:val="both"/>
        <w:rPr>
          <w:szCs w:val="24"/>
        </w:rPr>
      </w:pPr>
      <w:r w:rsidRPr="00A67CF6">
        <w:rPr>
          <w:szCs w:val="24"/>
        </w:rPr>
        <w:lastRenderedPageBreak/>
        <w:t xml:space="preserve">Разбор конфликтных ситуаций проводится в соответствие с порядком разбора конфликтных ситуаций, </w:t>
      </w:r>
      <w:r w:rsidR="00E37597">
        <w:rPr>
          <w:szCs w:val="24"/>
        </w:rPr>
        <w:t>возникающих при использовании Э</w:t>
      </w:r>
      <w:r w:rsidRPr="00A67CF6">
        <w:rPr>
          <w:szCs w:val="24"/>
        </w:rPr>
        <w:t>П, определенным разработчиком используемого средства защиты;</w:t>
      </w:r>
    </w:p>
    <w:p w:rsidR="002B2FA5" w:rsidRPr="00A67CF6" w:rsidRDefault="002B2FA5" w:rsidP="002B2FA5">
      <w:pPr>
        <w:numPr>
          <w:ilvl w:val="1"/>
          <w:numId w:val="3"/>
        </w:numPr>
        <w:jc w:val="both"/>
        <w:rPr>
          <w:szCs w:val="24"/>
        </w:rPr>
      </w:pPr>
      <w:r w:rsidRPr="00A67CF6">
        <w:rPr>
          <w:szCs w:val="24"/>
        </w:rPr>
        <w:t>Стороны обязуются принимать все возможные усилия для разрешения споров путем переговоров. Если в результате переговоров стороны не придут к согласию, спор выносится на рассмотрение суда.</w:t>
      </w:r>
    </w:p>
    <w:p w:rsidR="002B2FA5" w:rsidRPr="00A67CF6" w:rsidRDefault="002B2FA5" w:rsidP="002B2FA5">
      <w:pPr>
        <w:jc w:val="both"/>
        <w:rPr>
          <w:szCs w:val="24"/>
        </w:rPr>
      </w:pPr>
    </w:p>
    <w:p w:rsidR="002B2FA5" w:rsidRPr="00A67CF6" w:rsidRDefault="002B2FA5" w:rsidP="002B2FA5">
      <w:pPr>
        <w:pStyle w:val="1"/>
        <w:numPr>
          <w:ilvl w:val="0"/>
          <w:numId w:val="3"/>
        </w:numPr>
        <w:spacing w:after="60"/>
        <w:jc w:val="center"/>
        <w:rPr>
          <w:rFonts w:ascii="Times New Roman" w:hAnsi="Times New Roman"/>
          <w:b w:val="0"/>
          <w:sz w:val="24"/>
          <w:szCs w:val="24"/>
          <w:lang w:val="en-US"/>
        </w:rPr>
      </w:pPr>
      <w:r w:rsidRPr="00A67CF6">
        <w:rPr>
          <w:rFonts w:ascii="Times New Roman" w:hAnsi="Times New Roman"/>
          <w:b w:val="0"/>
          <w:sz w:val="24"/>
          <w:szCs w:val="24"/>
        </w:rPr>
        <w:t>СРОК ДЕЙСТВИЯ СОГЛАШЕНИЯ</w:t>
      </w:r>
    </w:p>
    <w:p w:rsidR="002B2FA5" w:rsidRPr="00A67CF6" w:rsidRDefault="002B2FA5" w:rsidP="002B2FA5">
      <w:pPr>
        <w:pStyle w:val="a"/>
        <w:numPr>
          <w:ilvl w:val="1"/>
          <w:numId w:val="3"/>
        </w:numPr>
      </w:pPr>
      <w:r w:rsidRPr="00A67CF6">
        <w:t xml:space="preserve">Настоящее </w:t>
      </w:r>
      <w:r w:rsidRPr="00A67CF6">
        <w:rPr>
          <w:color w:val="000000"/>
        </w:rPr>
        <w:t xml:space="preserve">Соглашение </w:t>
      </w:r>
      <w:r w:rsidRPr="00A67CF6">
        <w:t xml:space="preserve">вступает в силу  с момента  его подписания и действует до 31 декабря сего года включительно. </w:t>
      </w:r>
      <w:r w:rsidRPr="00A67CF6">
        <w:rPr>
          <w:color w:val="000000"/>
        </w:rPr>
        <w:t xml:space="preserve">Соглашение </w:t>
      </w:r>
      <w:r w:rsidRPr="00A67CF6">
        <w:t xml:space="preserve">считается пролонгированным до 31 декабря каждого последующего года, если ни одна из сторон не позднее, чем за месяц до истечения срока действия  настоящего </w:t>
      </w:r>
      <w:r w:rsidRPr="00A67CF6">
        <w:rPr>
          <w:color w:val="000000"/>
        </w:rPr>
        <w:t>Соглашения</w:t>
      </w:r>
      <w:r w:rsidRPr="00A67CF6">
        <w:t xml:space="preserve"> письменно не заявила другой Стороне о своем намерении прекратить действие </w:t>
      </w:r>
      <w:r w:rsidRPr="00A67CF6">
        <w:rPr>
          <w:color w:val="000000"/>
        </w:rPr>
        <w:t>Соглашения</w:t>
      </w:r>
      <w:r w:rsidRPr="00A67CF6">
        <w:t>.</w:t>
      </w:r>
    </w:p>
    <w:p w:rsidR="002B2FA5" w:rsidRPr="00A67CF6" w:rsidRDefault="002B2FA5" w:rsidP="002B2FA5">
      <w:pPr>
        <w:numPr>
          <w:ilvl w:val="1"/>
          <w:numId w:val="3"/>
        </w:numPr>
        <w:jc w:val="both"/>
        <w:rPr>
          <w:szCs w:val="24"/>
        </w:rPr>
      </w:pPr>
      <w:r w:rsidRPr="00A67CF6">
        <w:rPr>
          <w:szCs w:val="24"/>
        </w:rPr>
        <w:t>Изменения и дополнения в настоящее Соглашение могут вноситься только в письменном виде по взаимному согласию сторон.</w:t>
      </w:r>
    </w:p>
    <w:p w:rsidR="002B2FA5" w:rsidRPr="00A67CF6" w:rsidRDefault="002B2FA5" w:rsidP="002B2FA5">
      <w:pPr>
        <w:numPr>
          <w:ilvl w:val="1"/>
          <w:numId w:val="3"/>
        </w:numPr>
        <w:jc w:val="both"/>
        <w:rPr>
          <w:szCs w:val="24"/>
        </w:rPr>
      </w:pPr>
      <w:r w:rsidRPr="00A67CF6">
        <w:rPr>
          <w:szCs w:val="24"/>
        </w:rPr>
        <w:t>В случае нарушения одной из сторон обязательств, предусмотренных данным Соглашением, другая сторона вправе в одностороннем порядке расторгнуть настоящее Соглашение, уведомив об этом за 1 месяц письменно другую сторону.</w:t>
      </w:r>
    </w:p>
    <w:p w:rsidR="002B2FA5" w:rsidRPr="00A67CF6" w:rsidRDefault="002B2FA5" w:rsidP="002B2FA5">
      <w:pPr>
        <w:numPr>
          <w:ilvl w:val="1"/>
          <w:numId w:val="3"/>
        </w:numPr>
        <w:jc w:val="both"/>
        <w:rPr>
          <w:szCs w:val="24"/>
        </w:rPr>
      </w:pPr>
      <w:r w:rsidRPr="00A67CF6">
        <w:rPr>
          <w:szCs w:val="24"/>
        </w:rPr>
        <w:t>В случае намерения одной из Сторон расторгнуть Соглашение в одностороннем порядке, необходимо уведомить об этом другую Сторону не менее чем за 1 месяц.</w:t>
      </w:r>
    </w:p>
    <w:p w:rsidR="002B2FA5" w:rsidRPr="00A67CF6" w:rsidRDefault="002B2FA5" w:rsidP="002B2FA5">
      <w:pPr>
        <w:pStyle w:val="1"/>
        <w:numPr>
          <w:ilvl w:val="0"/>
          <w:numId w:val="3"/>
        </w:numPr>
        <w:spacing w:after="60"/>
        <w:jc w:val="center"/>
        <w:rPr>
          <w:rFonts w:ascii="Times New Roman" w:hAnsi="Times New Roman"/>
          <w:b w:val="0"/>
          <w:sz w:val="24"/>
          <w:szCs w:val="24"/>
          <w:lang w:val="en-US"/>
        </w:rPr>
      </w:pPr>
      <w:r w:rsidRPr="00A67CF6">
        <w:rPr>
          <w:rFonts w:ascii="Times New Roman" w:hAnsi="Times New Roman"/>
          <w:b w:val="0"/>
          <w:sz w:val="24"/>
          <w:szCs w:val="24"/>
        </w:rPr>
        <w:t>ДОПОЛНИТЕЛЬНЫЕ УСЛОВИЯ</w:t>
      </w:r>
    </w:p>
    <w:p w:rsidR="002B2FA5" w:rsidRPr="00A67CF6" w:rsidRDefault="002B2FA5" w:rsidP="002B2FA5">
      <w:pPr>
        <w:numPr>
          <w:ilvl w:val="1"/>
          <w:numId w:val="3"/>
        </w:numPr>
        <w:jc w:val="both"/>
        <w:rPr>
          <w:szCs w:val="24"/>
        </w:rPr>
      </w:pPr>
      <w:r w:rsidRPr="00A67CF6">
        <w:rPr>
          <w:szCs w:val="24"/>
        </w:rPr>
        <w:t>Настоящее Соглашение составляется в двух экземплярах, по одному для каждой стороны. Оба экземпляра имеют одинаковую юридическую силу.</w:t>
      </w:r>
    </w:p>
    <w:p w:rsidR="002B2FA5" w:rsidRPr="00A67CF6" w:rsidRDefault="002B2FA5" w:rsidP="002B2FA5">
      <w:pPr>
        <w:pStyle w:val="1"/>
        <w:numPr>
          <w:ilvl w:val="0"/>
          <w:numId w:val="3"/>
        </w:numPr>
        <w:spacing w:after="60"/>
        <w:jc w:val="center"/>
        <w:rPr>
          <w:rFonts w:ascii="Times New Roman" w:hAnsi="Times New Roman"/>
          <w:b w:val="0"/>
          <w:sz w:val="24"/>
          <w:szCs w:val="24"/>
        </w:rPr>
      </w:pPr>
      <w:r w:rsidRPr="00A67CF6">
        <w:rPr>
          <w:rFonts w:ascii="Times New Roman" w:hAnsi="Times New Roman"/>
          <w:b w:val="0"/>
          <w:sz w:val="24"/>
          <w:szCs w:val="24"/>
        </w:rPr>
        <w:t>ЮРИДИЧЕСКИЕ АДРЕСА И РЕКВИЗИТЫ СТОРОН</w:t>
      </w:r>
    </w:p>
    <w:p w:rsidR="002B2FA5" w:rsidRPr="00A67CF6" w:rsidRDefault="002B2FA5" w:rsidP="002B2FA5">
      <w:pPr>
        <w:spacing w:before="180"/>
        <w:ind w:firstLine="851"/>
        <w:jc w:val="both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5223"/>
      </w:tblGrid>
      <w:tr w:rsidR="002B2FA5" w:rsidRPr="00A67CF6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FA5" w:rsidRPr="00A67CF6" w:rsidRDefault="002B2FA5" w:rsidP="002B2FA5">
            <w:pPr>
              <w:jc w:val="center"/>
              <w:rPr>
                <w:szCs w:val="24"/>
              </w:rPr>
            </w:pPr>
            <w:r w:rsidRPr="00A67CF6">
              <w:rPr>
                <w:szCs w:val="24"/>
              </w:rPr>
              <w:t>От Органа ПФР: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FA5" w:rsidRPr="00A67CF6" w:rsidRDefault="002B2FA5" w:rsidP="002B2FA5">
            <w:pPr>
              <w:jc w:val="center"/>
              <w:rPr>
                <w:szCs w:val="24"/>
              </w:rPr>
            </w:pPr>
            <w:r w:rsidRPr="00A67CF6">
              <w:rPr>
                <w:szCs w:val="24"/>
              </w:rPr>
              <w:t>От Абонента системы:</w:t>
            </w:r>
          </w:p>
        </w:tc>
      </w:tr>
      <w:tr w:rsidR="002B2FA5" w:rsidRPr="00A67CF6">
        <w:tblPrEx>
          <w:tblCellMar>
            <w:top w:w="0" w:type="dxa"/>
            <w:bottom w:w="0" w:type="dxa"/>
          </w:tblCellMar>
        </w:tblPrEx>
        <w:trPr>
          <w:trHeight w:val="209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B2FA5" w:rsidRPr="00A67CF6" w:rsidRDefault="002B2FA5" w:rsidP="002B2FA5">
            <w:pPr>
              <w:jc w:val="both"/>
              <w:rPr>
                <w:bCs/>
                <w:sz w:val="22"/>
                <w:szCs w:val="22"/>
              </w:rPr>
            </w:pPr>
            <w:r w:rsidRPr="00A67CF6">
              <w:rPr>
                <w:bCs/>
                <w:sz w:val="22"/>
                <w:szCs w:val="22"/>
              </w:rPr>
              <w:t xml:space="preserve">ГУ–Отделение ПФР по Республике Дагестан </w:t>
            </w:r>
          </w:p>
          <w:p w:rsidR="002B2FA5" w:rsidRPr="00A67CF6" w:rsidRDefault="002B2FA5" w:rsidP="002B2FA5">
            <w:pPr>
              <w:jc w:val="both"/>
              <w:rPr>
                <w:sz w:val="20"/>
              </w:rPr>
            </w:pPr>
            <w:r w:rsidRPr="00A67CF6">
              <w:rPr>
                <w:bCs/>
                <w:sz w:val="20"/>
              </w:rPr>
              <w:t>Адрес:</w:t>
            </w:r>
            <w:r w:rsidRPr="00A67CF6">
              <w:rPr>
                <w:sz w:val="20"/>
              </w:rPr>
              <w:t xml:space="preserve"> 367013, РД, г.Махачкала, пр.Гамидова 16</w:t>
            </w:r>
          </w:p>
          <w:p w:rsidR="002B2FA5" w:rsidRPr="00C65C87" w:rsidRDefault="002B2FA5" w:rsidP="002B2FA5">
            <w:pPr>
              <w:jc w:val="both"/>
              <w:rPr>
                <w:sz w:val="20"/>
              </w:rPr>
            </w:pPr>
            <w:r w:rsidRPr="00A67CF6">
              <w:rPr>
                <w:bCs/>
                <w:sz w:val="20"/>
              </w:rPr>
              <w:t>Телефон:</w:t>
            </w:r>
            <w:r w:rsidR="00422B48">
              <w:rPr>
                <w:sz w:val="20"/>
              </w:rPr>
              <w:t xml:space="preserve"> (8722) 67-</w:t>
            </w:r>
            <w:r w:rsidR="00422B48" w:rsidRPr="00384394">
              <w:rPr>
                <w:sz w:val="20"/>
              </w:rPr>
              <w:t>6</w:t>
            </w:r>
            <w:r w:rsidR="00422B48">
              <w:rPr>
                <w:sz w:val="20"/>
              </w:rPr>
              <w:t>6-</w:t>
            </w:r>
            <w:r w:rsidR="00422B48" w:rsidRPr="00384394">
              <w:rPr>
                <w:sz w:val="20"/>
              </w:rPr>
              <w:t>24</w:t>
            </w:r>
            <w:r w:rsidR="00C65C87">
              <w:rPr>
                <w:sz w:val="20"/>
              </w:rPr>
              <w:t>, 67-46-60</w:t>
            </w:r>
          </w:p>
          <w:p w:rsidR="002B2FA5" w:rsidRPr="00A67CF6" w:rsidRDefault="002B2FA5" w:rsidP="002B2FA5">
            <w:pPr>
              <w:jc w:val="both"/>
              <w:rPr>
                <w:sz w:val="20"/>
              </w:rPr>
            </w:pPr>
            <w:r w:rsidRPr="00A67CF6">
              <w:rPr>
                <w:bCs/>
                <w:sz w:val="20"/>
              </w:rPr>
              <w:t>Факс:</w:t>
            </w:r>
            <w:r w:rsidR="00422B48">
              <w:rPr>
                <w:sz w:val="20"/>
              </w:rPr>
              <w:t xml:space="preserve"> (8722) 67-</w:t>
            </w:r>
            <w:r w:rsidR="00422B48" w:rsidRPr="00384394">
              <w:rPr>
                <w:sz w:val="20"/>
              </w:rPr>
              <w:t>6</w:t>
            </w:r>
            <w:r w:rsidR="00422B48">
              <w:rPr>
                <w:sz w:val="20"/>
              </w:rPr>
              <w:t>6-</w:t>
            </w:r>
            <w:r w:rsidR="00422B48" w:rsidRPr="00384394">
              <w:rPr>
                <w:sz w:val="20"/>
              </w:rPr>
              <w:t>24</w:t>
            </w:r>
            <w:r w:rsidRPr="00A67CF6">
              <w:rPr>
                <w:sz w:val="20"/>
              </w:rPr>
              <w:t>, 67-46-49, 67-88-27</w:t>
            </w:r>
          </w:p>
          <w:p w:rsidR="002B2FA5" w:rsidRPr="00035642" w:rsidRDefault="002B2FA5" w:rsidP="002B2FA5">
            <w:pPr>
              <w:jc w:val="both"/>
              <w:rPr>
                <w:sz w:val="20"/>
                <w:lang w:val="en-US"/>
              </w:rPr>
            </w:pPr>
            <w:r w:rsidRPr="00A67CF6">
              <w:rPr>
                <w:sz w:val="20"/>
                <w:lang w:val="en-US"/>
              </w:rPr>
              <w:t>E</w:t>
            </w:r>
            <w:r w:rsidRPr="00035642">
              <w:rPr>
                <w:sz w:val="20"/>
                <w:lang w:val="en-US"/>
              </w:rPr>
              <w:t>-</w:t>
            </w:r>
            <w:r w:rsidRPr="00A67CF6">
              <w:rPr>
                <w:sz w:val="20"/>
                <w:lang w:val="en-US"/>
              </w:rPr>
              <w:t>Mail</w:t>
            </w:r>
            <w:r w:rsidRPr="00035642">
              <w:rPr>
                <w:sz w:val="20"/>
                <w:lang w:val="en-US"/>
              </w:rPr>
              <w:t xml:space="preserve">: </w:t>
            </w:r>
            <w:r w:rsidR="000004AB">
              <w:rPr>
                <w:sz w:val="20"/>
                <w:lang w:val="en-US"/>
              </w:rPr>
              <w:t>guopfr</w:t>
            </w:r>
            <w:r w:rsidR="000004AB" w:rsidRPr="00035642">
              <w:rPr>
                <w:sz w:val="20"/>
                <w:lang w:val="en-US"/>
              </w:rPr>
              <w:t>.</w:t>
            </w:r>
            <w:r w:rsidR="000004AB">
              <w:rPr>
                <w:sz w:val="20"/>
                <w:lang w:val="en-US"/>
              </w:rPr>
              <w:t>respublikadagestan</w:t>
            </w:r>
            <w:r w:rsidRPr="00035642">
              <w:rPr>
                <w:sz w:val="20"/>
                <w:lang w:val="en-US"/>
              </w:rPr>
              <w:t>@</w:t>
            </w:r>
            <w:r w:rsidR="000004AB">
              <w:rPr>
                <w:sz w:val="20"/>
                <w:lang w:val="en-US"/>
              </w:rPr>
              <w:t>mail</w:t>
            </w:r>
            <w:r w:rsidRPr="00035642">
              <w:rPr>
                <w:sz w:val="20"/>
                <w:lang w:val="en-US"/>
              </w:rPr>
              <w:t>.</w:t>
            </w:r>
            <w:r w:rsidRPr="00A67CF6">
              <w:rPr>
                <w:sz w:val="20"/>
                <w:lang w:val="en-US"/>
              </w:rPr>
              <w:t>ru</w:t>
            </w:r>
          </w:p>
          <w:p w:rsidR="002B2FA5" w:rsidRPr="00A67CF6" w:rsidRDefault="002B2FA5" w:rsidP="002B2FA5">
            <w:pPr>
              <w:jc w:val="both"/>
              <w:rPr>
                <w:sz w:val="20"/>
              </w:rPr>
            </w:pPr>
            <w:r w:rsidRPr="00A67CF6">
              <w:rPr>
                <w:bCs/>
                <w:sz w:val="20"/>
              </w:rPr>
              <w:t>ИНН</w:t>
            </w:r>
            <w:r w:rsidRPr="00A67CF6">
              <w:rPr>
                <w:sz w:val="20"/>
              </w:rPr>
              <w:t xml:space="preserve"> 0541001139</w:t>
            </w:r>
          </w:p>
          <w:p w:rsidR="002B2FA5" w:rsidRPr="00A67CF6" w:rsidRDefault="002B2FA5" w:rsidP="002B2FA5">
            <w:pPr>
              <w:jc w:val="both"/>
              <w:rPr>
                <w:sz w:val="20"/>
              </w:rPr>
            </w:pPr>
            <w:r w:rsidRPr="00A67CF6">
              <w:rPr>
                <w:bCs/>
                <w:sz w:val="20"/>
              </w:rPr>
              <w:t>КПП</w:t>
            </w:r>
            <w:r w:rsidR="00F3460E">
              <w:rPr>
                <w:sz w:val="20"/>
              </w:rPr>
              <w:t xml:space="preserve"> 057</w:t>
            </w:r>
            <w:r w:rsidRPr="00A67CF6">
              <w:rPr>
                <w:sz w:val="20"/>
              </w:rPr>
              <w:t>101001</w:t>
            </w:r>
          </w:p>
          <w:p w:rsidR="002B2FA5" w:rsidRPr="00A67CF6" w:rsidRDefault="002B2FA5" w:rsidP="002B2FA5">
            <w:pPr>
              <w:jc w:val="both"/>
              <w:rPr>
                <w:szCs w:val="24"/>
                <w:lang w:val="en-US"/>
              </w:rPr>
            </w:pPr>
          </w:p>
          <w:p w:rsidR="002B2FA5" w:rsidRPr="00A67CF6" w:rsidRDefault="002B2FA5" w:rsidP="002B2FA5">
            <w:pPr>
              <w:jc w:val="both"/>
              <w:rPr>
                <w:szCs w:val="24"/>
                <w:lang w:val="en-US"/>
              </w:rPr>
            </w:pPr>
          </w:p>
          <w:p w:rsidR="002B2FA5" w:rsidRPr="00A67CF6" w:rsidRDefault="002B2FA5" w:rsidP="002B2FA5">
            <w:pPr>
              <w:jc w:val="both"/>
              <w:rPr>
                <w:szCs w:val="24"/>
                <w:lang w:val="en-US"/>
              </w:rPr>
            </w:pPr>
          </w:p>
          <w:p w:rsidR="002B2FA5" w:rsidRPr="00A67CF6" w:rsidRDefault="002B2FA5" w:rsidP="002B2FA5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2B2FA5" w:rsidRPr="00A67CF6" w:rsidRDefault="002B2FA5" w:rsidP="002B2FA5">
            <w:pPr>
              <w:jc w:val="both"/>
              <w:rPr>
                <w:szCs w:val="24"/>
              </w:rPr>
            </w:pPr>
            <w:r w:rsidRPr="00A67CF6">
              <w:t>_____________________________________</w:t>
            </w:r>
          </w:p>
          <w:p w:rsidR="002B2FA5" w:rsidRPr="00A67CF6" w:rsidRDefault="002B2FA5" w:rsidP="002B2FA5">
            <w:pPr>
              <w:jc w:val="both"/>
              <w:rPr>
                <w:sz w:val="20"/>
              </w:rPr>
            </w:pPr>
            <w:r w:rsidRPr="00A67CF6">
              <w:rPr>
                <w:bCs/>
                <w:sz w:val="20"/>
              </w:rPr>
              <w:t>Адрес:</w:t>
            </w:r>
            <w:r w:rsidRPr="00A67CF6">
              <w:rPr>
                <w:sz w:val="20"/>
              </w:rPr>
              <w:t xml:space="preserve"> ______________________________________</w:t>
            </w:r>
          </w:p>
          <w:p w:rsidR="002B2FA5" w:rsidRPr="00A67CF6" w:rsidRDefault="002B2FA5" w:rsidP="002B2FA5">
            <w:pPr>
              <w:jc w:val="both"/>
              <w:rPr>
                <w:sz w:val="20"/>
              </w:rPr>
            </w:pPr>
            <w:r w:rsidRPr="00A67CF6">
              <w:rPr>
                <w:bCs/>
                <w:sz w:val="20"/>
              </w:rPr>
              <w:t>Телефон:</w:t>
            </w:r>
            <w:r w:rsidRPr="00A67CF6">
              <w:rPr>
                <w:sz w:val="20"/>
              </w:rPr>
              <w:t xml:space="preserve"> ______________________</w:t>
            </w:r>
          </w:p>
          <w:p w:rsidR="002B2FA5" w:rsidRPr="00A67CF6" w:rsidRDefault="002B2FA5" w:rsidP="002B2FA5">
            <w:pPr>
              <w:jc w:val="both"/>
              <w:rPr>
                <w:sz w:val="20"/>
              </w:rPr>
            </w:pPr>
            <w:r w:rsidRPr="00A67CF6">
              <w:rPr>
                <w:bCs/>
                <w:sz w:val="20"/>
              </w:rPr>
              <w:t>Факс:</w:t>
            </w:r>
            <w:r w:rsidRPr="00A67CF6">
              <w:rPr>
                <w:sz w:val="20"/>
              </w:rPr>
              <w:t xml:space="preserve"> _________________________</w:t>
            </w:r>
          </w:p>
          <w:p w:rsidR="002B2FA5" w:rsidRPr="00A67CF6" w:rsidRDefault="002B2FA5" w:rsidP="002B2FA5">
            <w:pPr>
              <w:jc w:val="both"/>
              <w:rPr>
                <w:sz w:val="20"/>
              </w:rPr>
            </w:pPr>
            <w:r w:rsidRPr="00A67CF6">
              <w:rPr>
                <w:sz w:val="20"/>
                <w:lang w:val="en-US"/>
              </w:rPr>
              <w:t>E</w:t>
            </w:r>
            <w:r w:rsidRPr="00A67CF6">
              <w:rPr>
                <w:sz w:val="20"/>
              </w:rPr>
              <w:t>-</w:t>
            </w:r>
            <w:r w:rsidRPr="00A67CF6">
              <w:rPr>
                <w:sz w:val="20"/>
                <w:lang w:val="en-US"/>
              </w:rPr>
              <w:t>Mail</w:t>
            </w:r>
            <w:r w:rsidRPr="00A67CF6">
              <w:rPr>
                <w:sz w:val="20"/>
              </w:rPr>
              <w:t>: ________________________</w:t>
            </w:r>
          </w:p>
          <w:p w:rsidR="002B2FA5" w:rsidRPr="00A67CF6" w:rsidRDefault="002B2FA5" w:rsidP="002B2FA5">
            <w:pPr>
              <w:jc w:val="both"/>
              <w:rPr>
                <w:sz w:val="20"/>
              </w:rPr>
            </w:pPr>
            <w:r w:rsidRPr="00A67CF6">
              <w:rPr>
                <w:bCs/>
                <w:sz w:val="20"/>
              </w:rPr>
              <w:t>ИНН</w:t>
            </w:r>
            <w:r w:rsidRPr="00A67CF6">
              <w:rPr>
                <w:sz w:val="20"/>
              </w:rPr>
              <w:t xml:space="preserve"> __________________________</w:t>
            </w:r>
          </w:p>
          <w:p w:rsidR="002B2FA5" w:rsidRPr="00A67CF6" w:rsidRDefault="002B2FA5" w:rsidP="002B2FA5">
            <w:pPr>
              <w:jc w:val="both"/>
              <w:rPr>
                <w:sz w:val="20"/>
              </w:rPr>
            </w:pPr>
            <w:r w:rsidRPr="00A67CF6">
              <w:rPr>
                <w:bCs/>
                <w:sz w:val="20"/>
              </w:rPr>
              <w:t>КПП</w:t>
            </w:r>
            <w:r w:rsidRPr="00A67CF6">
              <w:rPr>
                <w:sz w:val="20"/>
              </w:rPr>
              <w:t xml:space="preserve"> __________________________</w:t>
            </w:r>
          </w:p>
          <w:p w:rsidR="002B2FA5" w:rsidRPr="00D46DBC" w:rsidRDefault="00D46DBC" w:rsidP="002B2FA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Рег.№ в ПФР _______________</w:t>
            </w:r>
          </w:p>
          <w:p w:rsidR="002B2FA5" w:rsidRPr="00D46DBC" w:rsidRDefault="002B2FA5" w:rsidP="002B2FA5">
            <w:pPr>
              <w:jc w:val="both"/>
              <w:rPr>
                <w:szCs w:val="24"/>
              </w:rPr>
            </w:pPr>
          </w:p>
          <w:p w:rsidR="002B2FA5" w:rsidRPr="00D46DBC" w:rsidRDefault="002B2FA5" w:rsidP="002B2FA5">
            <w:pPr>
              <w:jc w:val="both"/>
              <w:rPr>
                <w:szCs w:val="24"/>
              </w:rPr>
            </w:pPr>
          </w:p>
          <w:p w:rsidR="002B2FA5" w:rsidRPr="00D46DBC" w:rsidRDefault="002B2FA5" w:rsidP="002B2FA5">
            <w:pPr>
              <w:jc w:val="both"/>
              <w:rPr>
                <w:szCs w:val="24"/>
              </w:rPr>
            </w:pPr>
          </w:p>
        </w:tc>
      </w:tr>
      <w:tr w:rsidR="002B2FA5" w:rsidRPr="00A67CF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B2FA5" w:rsidRPr="00A67CF6" w:rsidRDefault="00F3460E" w:rsidP="002B2FA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</w:t>
            </w:r>
            <w:r w:rsidR="00B12C5C">
              <w:rPr>
                <w:bCs/>
                <w:szCs w:val="24"/>
              </w:rPr>
              <w:t>правляющ</w:t>
            </w:r>
            <w:r w:rsidR="0095678E">
              <w:rPr>
                <w:bCs/>
                <w:szCs w:val="24"/>
              </w:rPr>
              <w:t>ий</w:t>
            </w:r>
            <w:r w:rsidR="002B2FA5" w:rsidRPr="00A67CF6">
              <w:rPr>
                <w:bCs/>
                <w:szCs w:val="24"/>
              </w:rPr>
              <w:t xml:space="preserve"> </w:t>
            </w:r>
          </w:p>
          <w:p w:rsidR="002B2FA5" w:rsidRPr="00A67CF6" w:rsidRDefault="002B2FA5" w:rsidP="002B2FA5">
            <w:pPr>
              <w:rPr>
                <w:bCs/>
                <w:szCs w:val="24"/>
              </w:rPr>
            </w:pPr>
            <w:r w:rsidRPr="00A67CF6">
              <w:rPr>
                <w:bCs/>
                <w:szCs w:val="24"/>
              </w:rPr>
              <w:t xml:space="preserve">Отделением ПФР по РД </w:t>
            </w:r>
          </w:p>
          <w:p w:rsidR="002B2FA5" w:rsidRPr="00A67CF6" w:rsidRDefault="002B2FA5" w:rsidP="002B2FA5">
            <w:pPr>
              <w:jc w:val="center"/>
              <w:rPr>
                <w:bCs/>
                <w:szCs w:val="24"/>
              </w:rPr>
            </w:pPr>
          </w:p>
          <w:p w:rsidR="002B2FA5" w:rsidRPr="00A67CF6" w:rsidRDefault="002B2FA5" w:rsidP="002B2FA5">
            <w:pPr>
              <w:jc w:val="center"/>
              <w:rPr>
                <w:bCs/>
                <w:szCs w:val="24"/>
              </w:rPr>
            </w:pPr>
          </w:p>
          <w:p w:rsidR="002B2FA5" w:rsidRPr="00A67CF6" w:rsidRDefault="002B2FA5" w:rsidP="00F3460E">
            <w:pPr>
              <w:jc w:val="both"/>
              <w:rPr>
                <w:szCs w:val="24"/>
              </w:rPr>
            </w:pPr>
            <w:r w:rsidRPr="00A67CF6">
              <w:rPr>
                <w:sz w:val="22"/>
                <w:szCs w:val="22"/>
              </w:rPr>
              <w:t>__________________  /</w:t>
            </w:r>
            <w:r w:rsidR="00F3460E">
              <w:rPr>
                <w:bCs/>
                <w:sz w:val="22"/>
                <w:szCs w:val="22"/>
              </w:rPr>
              <w:t>М.И.Исаев</w:t>
            </w:r>
            <w:r w:rsidRPr="00A67CF6">
              <w:rPr>
                <w:sz w:val="22"/>
                <w:szCs w:val="22"/>
              </w:rPr>
              <w:t xml:space="preserve"> /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2B2FA5" w:rsidRPr="00B12C5C" w:rsidRDefault="002B2FA5" w:rsidP="002B2FA5">
            <w:pPr>
              <w:jc w:val="both"/>
              <w:rPr>
                <w:szCs w:val="24"/>
              </w:rPr>
            </w:pPr>
            <w:r w:rsidRPr="00B12C5C">
              <w:rPr>
                <w:szCs w:val="24"/>
              </w:rPr>
              <w:t>_______________________________________</w:t>
            </w:r>
          </w:p>
          <w:p w:rsidR="002B2FA5" w:rsidRPr="00A67CF6" w:rsidRDefault="002B2FA5" w:rsidP="002B2FA5">
            <w:pPr>
              <w:jc w:val="both"/>
              <w:rPr>
                <w:szCs w:val="24"/>
              </w:rPr>
            </w:pPr>
            <w:r w:rsidRPr="00A67CF6">
              <w:rPr>
                <w:szCs w:val="24"/>
              </w:rPr>
              <w:t>_</w:t>
            </w:r>
            <w:r w:rsidRPr="00B12C5C">
              <w:rPr>
                <w:szCs w:val="24"/>
              </w:rPr>
              <w:t>______________</w:t>
            </w:r>
            <w:r w:rsidRPr="00A67CF6">
              <w:rPr>
                <w:szCs w:val="24"/>
              </w:rPr>
              <w:t>________________________</w:t>
            </w:r>
          </w:p>
          <w:p w:rsidR="002B2FA5" w:rsidRPr="00A67CF6" w:rsidRDefault="002B2FA5" w:rsidP="002B2FA5">
            <w:pPr>
              <w:jc w:val="both"/>
              <w:rPr>
                <w:szCs w:val="24"/>
              </w:rPr>
            </w:pPr>
          </w:p>
          <w:p w:rsidR="002B2FA5" w:rsidRPr="00B12C5C" w:rsidRDefault="002B2FA5" w:rsidP="002B2FA5">
            <w:pPr>
              <w:jc w:val="both"/>
              <w:rPr>
                <w:szCs w:val="24"/>
              </w:rPr>
            </w:pPr>
          </w:p>
          <w:p w:rsidR="002B2FA5" w:rsidRPr="00A67CF6" w:rsidRDefault="002B2FA5" w:rsidP="002B2FA5">
            <w:pPr>
              <w:jc w:val="both"/>
              <w:rPr>
                <w:szCs w:val="24"/>
              </w:rPr>
            </w:pPr>
            <w:r w:rsidRPr="00A67CF6">
              <w:rPr>
                <w:szCs w:val="24"/>
              </w:rPr>
              <w:t xml:space="preserve">_____________________ </w:t>
            </w:r>
            <w:r w:rsidRPr="00B12C5C">
              <w:rPr>
                <w:szCs w:val="24"/>
              </w:rPr>
              <w:t>/</w:t>
            </w:r>
            <w:r w:rsidRPr="00A67CF6">
              <w:rPr>
                <w:szCs w:val="24"/>
              </w:rPr>
              <w:t>_______________/</w:t>
            </w:r>
          </w:p>
        </w:tc>
      </w:tr>
      <w:tr w:rsidR="002B2FA5" w:rsidRPr="00A67CF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B2FA5" w:rsidRPr="00B12C5C" w:rsidRDefault="002B2FA5" w:rsidP="002B2FA5">
            <w:pPr>
              <w:jc w:val="center"/>
              <w:rPr>
                <w:szCs w:val="24"/>
              </w:rPr>
            </w:pPr>
          </w:p>
          <w:p w:rsidR="002B2FA5" w:rsidRPr="00B12C5C" w:rsidRDefault="002B2FA5" w:rsidP="002B2FA5">
            <w:pPr>
              <w:jc w:val="center"/>
              <w:rPr>
                <w:szCs w:val="24"/>
              </w:rPr>
            </w:pPr>
          </w:p>
          <w:p w:rsidR="002B2FA5" w:rsidRPr="00B12C5C" w:rsidRDefault="002B2FA5" w:rsidP="002B2FA5">
            <w:pPr>
              <w:jc w:val="center"/>
              <w:rPr>
                <w:szCs w:val="24"/>
              </w:rPr>
            </w:pPr>
          </w:p>
          <w:p w:rsidR="002B2FA5" w:rsidRPr="00A67CF6" w:rsidRDefault="002B2FA5" w:rsidP="002B2FA5">
            <w:pPr>
              <w:jc w:val="center"/>
              <w:rPr>
                <w:szCs w:val="24"/>
              </w:rPr>
            </w:pPr>
            <w:r w:rsidRPr="00A67CF6">
              <w:rPr>
                <w:szCs w:val="24"/>
              </w:rPr>
              <w:t>М.П.</w:t>
            </w:r>
          </w:p>
          <w:p w:rsidR="002B2FA5" w:rsidRPr="00A67CF6" w:rsidRDefault="002B2FA5" w:rsidP="002B2FA5">
            <w:pPr>
              <w:jc w:val="center"/>
              <w:rPr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2B2FA5" w:rsidRPr="00A67CF6" w:rsidRDefault="002B2FA5" w:rsidP="002B2FA5">
            <w:pPr>
              <w:jc w:val="center"/>
              <w:rPr>
                <w:szCs w:val="24"/>
                <w:lang w:val="en-US"/>
              </w:rPr>
            </w:pPr>
          </w:p>
          <w:p w:rsidR="002B2FA5" w:rsidRPr="00A67CF6" w:rsidRDefault="002B2FA5" w:rsidP="002B2FA5">
            <w:pPr>
              <w:jc w:val="center"/>
              <w:rPr>
                <w:szCs w:val="24"/>
                <w:lang w:val="en-US"/>
              </w:rPr>
            </w:pPr>
          </w:p>
          <w:p w:rsidR="002B2FA5" w:rsidRPr="00A67CF6" w:rsidRDefault="002B2FA5" w:rsidP="002B2FA5">
            <w:pPr>
              <w:jc w:val="center"/>
              <w:rPr>
                <w:szCs w:val="24"/>
                <w:lang w:val="en-US"/>
              </w:rPr>
            </w:pPr>
          </w:p>
          <w:p w:rsidR="002B2FA5" w:rsidRPr="00A67CF6" w:rsidRDefault="002B2FA5" w:rsidP="002B2FA5">
            <w:pPr>
              <w:jc w:val="center"/>
              <w:rPr>
                <w:szCs w:val="24"/>
              </w:rPr>
            </w:pPr>
            <w:r w:rsidRPr="00A67CF6">
              <w:rPr>
                <w:szCs w:val="24"/>
              </w:rPr>
              <w:t>М.П.</w:t>
            </w:r>
          </w:p>
          <w:p w:rsidR="002B2FA5" w:rsidRPr="00A67CF6" w:rsidRDefault="002B2FA5" w:rsidP="002B2FA5">
            <w:pPr>
              <w:jc w:val="center"/>
              <w:rPr>
                <w:szCs w:val="24"/>
              </w:rPr>
            </w:pPr>
          </w:p>
        </w:tc>
      </w:tr>
    </w:tbl>
    <w:p w:rsidR="00345783" w:rsidRPr="00A67CF6" w:rsidRDefault="00345783" w:rsidP="00751EA7"/>
    <w:sectPr w:rsidR="00345783" w:rsidRPr="00A67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B8E" w:rsidRDefault="00756B8E">
      <w:r>
        <w:separator/>
      </w:r>
    </w:p>
  </w:endnote>
  <w:endnote w:type="continuationSeparator" w:id="1">
    <w:p w:rsidR="00756B8E" w:rsidRDefault="00756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56" w:rsidRDefault="00781E5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81E56" w:rsidRDefault="00781E5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060"/>
      <w:gridCol w:w="3420"/>
    </w:tblGrid>
    <w:tr w:rsidR="00781E56" w:rsidRPr="00C01575">
      <w:tc>
        <w:tcPr>
          <w:tcW w:w="3600" w:type="dxa"/>
        </w:tcPr>
        <w:p w:rsidR="00781E56" w:rsidRPr="00C01575" w:rsidRDefault="00781E56" w:rsidP="00C01575">
          <w:pPr>
            <w:pStyle w:val="a4"/>
            <w:tabs>
              <w:tab w:val="left" w:pos="3492"/>
            </w:tabs>
            <w:ind w:left="-108" w:right="72"/>
            <w:rPr>
              <w:rFonts w:ascii="Courier New" w:hAnsi="Courier New"/>
              <w:i/>
              <w:shadow/>
              <w:sz w:val="20"/>
            </w:rPr>
          </w:pPr>
          <w:r w:rsidRPr="00C01575">
            <w:rPr>
              <w:rFonts w:ascii="Courier New" w:hAnsi="Courier New"/>
              <w:i/>
              <w:shadow/>
              <w:sz w:val="20"/>
            </w:rPr>
            <w:t xml:space="preserve">стр. </w:t>
          </w:r>
          <w:r w:rsidRPr="00C01575">
            <w:rPr>
              <w:rFonts w:ascii="Courier New" w:hAnsi="Courier New"/>
              <w:i/>
              <w:shadow/>
              <w:sz w:val="20"/>
            </w:rPr>
            <w:fldChar w:fldCharType="begin"/>
          </w:r>
          <w:r w:rsidRPr="00C01575">
            <w:rPr>
              <w:rFonts w:ascii="Courier New" w:hAnsi="Courier New"/>
              <w:i/>
              <w:shadow/>
              <w:sz w:val="20"/>
            </w:rPr>
            <w:instrText xml:space="preserve"> PAGE </w:instrText>
          </w:r>
          <w:r w:rsidRPr="00C01575">
            <w:rPr>
              <w:rFonts w:ascii="Courier New" w:hAnsi="Courier New"/>
              <w:i/>
              <w:shadow/>
              <w:sz w:val="20"/>
            </w:rPr>
            <w:fldChar w:fldCharType="separate"/>
          </w:r>
          <w:r w:rsidR="00B8387A">
            <w:rPr>
              <w:rFonts w:ascii="Courier New" w:hAnsi="Courier New"/>
              <w:i/>
              <w:shadow/>
              <w:noProof/>
              <w:sz w:val="20"/>
            </w:rPr>
            <w:t>5</w:t>
          </w:r>
          <w:r w:rsidRPr="00C01575">
            <w:rPr>
              <w:rFonts w:ascii="Courier New" w:hAnsi="Courier New"/>
              <w:i/>
              <w:shadow/>
              <w:sz w:val="20"/>
            </w:rPr>
            <w:fldChar w:fldCharType="end"/>
          </w:r>
          <w:r w:rsidRPr="00C01575">
            <w:rPr>
              <w:rFonts w:ascii="Courier New" w:hAnsi="Courier New"/>
              <w:i/>
              <w:shadow/>
              <w:sz w:val="20"/>
            </w:rPr>
            <w:t xml:space="preserve"> из </w:t>
          </w:r>
          <w:r w:rsidRPr="00C01575">
            <w:rPr>
              <w:rFonts w:ascii="Courier New" w:hAnsi="Courier New"/>
              <w:i/>
              <w:shadow/>
              <w:sz w:val="20"/>
            </w:rPr>
            <w:fldChar w:fldCharType="begin"/>
          </w:r>
          <w:r w:rsidRPr="00C01575">
            <w:rPr>
              <w:rFonts w:ascii="Courier New" w:hAnsi="Courier New"/>
              <w:i/>
              <w:shadow/>
              <w:sz w:val="20"/>
            </w:rPr>
            <w:instrText xml:space="preserve"> NUMPAGES </w:instrText>
          </w:r>
          <w:r w:rsidRPr="00C01575">
            <w:rPr>
              <w:rFonts w:ascii="Courier New" w:hAnsi="Courier New"/>
              <w:i/>
              <w:shadow/>
              <w:sz w:val="20"/>
            </w:rPr>
            <w:fldChar w:fldCharType="separate"/>
          </w:r>
          <w:r w:rsidR="00B8387A">
            <w:rPr>
              <w:rFonts w:ascii="Courier New" w:hAnsi="Courier New"/>
              <w:i/>
              <w:shadow/>
              <w:noProof/>
              <w:sz w:val="20"/>
            </w:rPr>
            <w:t>5</w:t>
          </w:r>
          <w:r w:rsidRPr="00C01575">
            <w:rPr>
              <w:rFonts w:ascii="Courier New" w:hAnsi="Courier New"/>
              <w:i/>
              <w:shadow/>
              <w:sz w:val="20"/>
            </w:rPr>
            <w:fldChar w:fldCharType="end"/>
          </w:r>
        </w:p>
      </w:tc>
      <w:tc>
        <w:tcPr>
          <w:tcW w:w="3060" w:type="dxa"/>
        </w:tcPr>
        <w:p w:rsidR="00781E56" w:rsidRPr="00C01575" w:rsidRDefault="00781E56" w:rsidP="00C01575">
          <w:pPr>
            <w:pStyle w:val="a4"/>
            <w:ind w:left="-108"/>
            <w:jc w:val="right"/>
            <w:rPr>
              <w:i/>
              <w:sz w:val="20"/>
            </w:rPr>
          </w:pPr>
        </w:p>
      </w:tc>
      <w:tc>
        <w:tcPr>
          <w:tcW w:w="3420" w:type="dxa"/>
        </w:tcPr>
        <w:p w:rsidR="00781E56" w:rsidRPr="00C01575" w:rsidRDefault="00781E56" w:rsidP="00C01575">
          <w:pPr>
            <w:pStyle w:val="a4"/>
            <w:tabs>
              <w:tab w:val="clear" w:pos="4677"/>
              <w:tab w:val="left" w:pos="4932"/>
            </w:tabs>
            <w:ind w:right="-108" w:hanging="108"/>
            <w:jc w:val="right"/>
            <w:rPr>
              <w:i/>
              <w:sz w:val="20"/>
            </w:rPr>
          </w:pPr>
        </w:p>
      </w:tc>
    </w:tr>
    <w:tr w:rsidR="00781E56" w:rsidRPr="00C01575">
      <w:trPr>
        <w:trHeight w:val="227"/>
      </w:trPr>
      <w:tc>
        <w:tcPr>
          <w:tcW w:w="3600" w:type="dxa"/>
        </w:tcPr>
        <w:p w:rsidR="00781E56" w:rsidRPr="00C01575" w:rsidRDefault="00781E56" w:rsidP="00C01575">
          <w:pPr>
            <w:pStyle w:val="a4"/>
            <w:ind w:left="-108" w:right="-108"/>
            <w:rPr>
              <w:i/>
              <w:sz w:val="20"/>
            </w:rPr>
          </w:pPr>
        </w:p>
      </w:tc>
      <w:tc>
        <w:tcPr>
          <w:tcW w:w="3060" w:type="dxa"/>
        </w:tcPr>
        <w:p w:rsidR="00781E56" w:rsidRPr="00C01575" w:rsidRDefault="00781E56" w:rsidP="00C01575">
          <w:pPr>
            <w:pStyle w:val="a4"/>
            <w:ind w:left="-108"/>
            <w:jc w:val="right"/>
            <w:rPr>
              <w:i/>
              <w:sz w:val="20"/>
            </w:rPr>
          </w:pPr>
        </w:p>
      </w:tc>
      <w:tc>
        <w:tcPr>
          <w:tcW w:w="3420" w:type="dxa"/>
        </w:tcPr>
        <w:p w:rsidR="00781E56" w:rsidRPr="00C01575" w:rsidRDefault="00781E56" w:rsidP="00C01575">
          <w:pPr>
            <w:pStyle w:val="a4"/>
            <w:tabs>
              <w:tab w:val="clear" w:pos="4677"/>
              <w:tab w:val="left" w:pos="4932"/>
            </w:tabs>
            <w:ind w:right="-108" w:hanging="108"/>
            <w:jc w:val="right"/>
            <w:rPr>
              <w:i/>
              <w:sz w:val="20"/>
            </w:rPr>
          </w:pPr>
        </w:p>
      </w:tc>
    </w:tr>
    <w:tr w:rsidR="00781E56" w:rsidRPr="00C01575">
      <w:tc>
        <w:tcPr>
          <w:tcW w:w="3600" w:type="dxa"/>
        </w:tcPr>
        <w:p w:rsidR="00781E56" w:rsidRPr="00C01575" w:rsidRDefault="00781E56" w:rsidP="00C01575">
          <w:pPr>
            <w:pStyle w:val="a4"/>
            <w:ind w:left="-108" w:right="-108"/>
            <w:rPr>
              <w:i/>
              <w:sz w:val="20"/>
              <w:lang w:val="en-US"/>
            </w:rPr>
          </w:pPr>
          <w:r w:rsidRPr="00C01575">
            <w:rPr>
              <w:i/>
              <w:sz w:val="20"/>
            </w:rPr>
            <w:t xml:space="preserve">Соглашение №017/_______ </w:t>
          </w:r>
        </w:p>
      </w:tc>
      <w:tc>
        <w:tcPr>
          <w:tcW w:w="3060" w:type="dxa"/>
        </w:tcPr>
        <w:p w:rsidR="00781E56" w:rsidRPr="00C01575" w:rsidRDefault="00781E56" w:rsidP="00C01575">
          <w:pPr>
            <w:pStyle w:val="a4"/>
            <w:ind w:left="-108"/>
            <w:rPr>
              <w:i/>
              <w:sz w:val="20"/>
            </w:rPr>
          </w:pPr>
          <w:r w:rsidRPr="00C01575">
            <w:rPr>
              <w:i/>
              <w:sz w:val="20"/>
            </w:rPr>
            <w:t xml:space="preserve">От Органа ПФР </w:t>
          </w:r>
          <w:r w:rsidRPr="00C01575">
            <w:rPr>
              <w:i/>
              <w:sz w:val="20"/>
              <w:lang w:val="en-US"/>
            </w:rPr>
            <w:t>____________</w:t>
          </w:r>
        </w:p>
      </w:tc>
      <w:tc>
        <w:tcPr>
          <w:tcW w:w="3420" w:type="dxa"/>
        </w:tcPr>
        <w:p w:rsidR="00781E56" w:rsidRPr="00C01575" w:rsidRDefault="00781E56" w:rsidP="00C01575">
          <w:pPr>
            <w:pStyle w:val="a4"/>
            <w:tabs>
              <w:tab w:val="clear" w:pos="4677"/>
              <w:tab w:val="left" w:pos="4932"/>
            </w:tabs>
            <w:ind w:right="-108" w:hanging="108"/>
            <w:rPr>
              <w:i/>
              <w:sz w:val="20"/>
              <w:lang w:val="en-US"/>
            </w:rPr>
          </w:pPr>
          <w:r w:rsidRPr="00C01575">
            <w:rPr>
              <w:i/>
              <w:sz w:val="20"/>
            </w:rPr>
            <w:t xml:space="preserve">От Абонента системы </w:t>
          </w:r>
          <w:r w:rsidRPr="00C01575">
            <w:rPr>
              <w:i/>
              <w:sz w:val="20"/>
              <w:lang w:val="en-US"/>
            </w:rPr>
            <w:t>____________</w:t>
          </w:r>
        </w:p>
      </w:tc>
    </w:tr>
  </w:tbl>
  <w:p w:rsidR="00781E56" w:rsidRDefault="00781E56">
    <w:pPr>
      <w:pStyle w:val="a4"/>
      <w:ind w:right="360"/>
      <w:rPr>
        <w:sz w:val="18"/>
        <w:szCs w:val="18"/>
      </w:rPr>
    </w:pPr>
  </w:p>
  <w:p w:rsidR="00781E56" w:rsidRDefault="00781E56">
    <w:pPr>
      <w:pStyle w:val="a4"/>
      <w:ind w:right="360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56" w:rsidRDefault="00781E56">
    <w:pPr>
      <w:pStyle w:val="a4"/>
      <w:jc w:val="center"/>
      <w:rPr>
        <w:sz w:val="18"/>
        <w:szCs w:val="18"/>
      </w:rPr>
    </w:pPr>
    <w:r>
      <w:rPr>
        <w:sz w:val="18"/>
        <w:szCs w:val="18"/>
      </w:rPr>
      <w:t xml:space="preserve">Соглашение №017/ЭД________                                                                                                                                                   </w:t>
    </w:r>
    <w:r>
      <w:rPr>
        <w:sz w:val="18"/>
        <w:szCs w:val="18"/>
        <w:lang w:val="en-US"/>
      </w:rPr>
      <w:t>C</w:t>
    </w:r>
    <w:r>
      <w:rPr>
        <w:sz w:val="18"/>
        <w:szCs w:val="18"/>
      </w:rPr>
      <w:t xml:space="preserve">тр.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  <w:p w:rsidR="00781E56" w:rsidRPr="002B2FA5" w:rsidRDefault="00781E56">
    <w:pPr>
      <w:pStyle w:val="a4"/>
      <w:jc w:val="center"/>
      <w:rPr>
        <w:sz w:val="18"/>
        <w:szCs w:val="18"/>
      </w:rPr>
    </w:pPr>
  </w:p>
  <w:p w:rsidR="00781E56" w:rsidRPr="002B2FA5" w:rsidRDefault="00781E56">
    <w:pPr>
      <w:pStyle w:val="a4"/>
      <w:jc w:val="center"/>
      <w:rPr>
        <w:sz w:val="18"/>
        <w:szCs w:val="18"/>
      </w:rPr>
    </w:pPr>
  </w:p>
  <w:p w:rsidR="00781E56" w:rsidRDefault="00781E56">
    <w:pPr>
      <w:pStyle w:val="a4"/>
      <w:jc w:val="center"/>
      <w:rPr>
        <w:sz w:val="18"/>
        <w:szCs w:val="18"/>
      </w:rPr>
    </w:pPr>
    <w:r>
      <w:rPr>
        <w:sz w:val="18"/>
        <w:szCs w:val="18"/>
      </w:rPr>
      <w:t>Орган ПФР ________________                                                                                                       Абонент системы ________________</w:t>
    </w:r>
  </w:p>
  <w:p w:rsidR="00781E56" w:rsidRDefault="00781E56">
    <w:pPr>
      <w:pStyle w:val="a4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B8E" w:rsidRDefault="00756B8E">
      <w:r>
        <w:separator/>
      </w:r>
    </w:p>
  </w:footnote>
  <w:footnote w:type="continuationSeparator" w:id="1">
    <w:p w:rsidR="00756B8E" w:rsidRDefault="00756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56" w:rsidRDefault="00781E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56" w:rsidRDefault="00781E5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56" w:rsidRDefault="00781E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4D00"/>
    <w:multiLevelType w:val="multilevel"/>
    <w:tmpl w:val="61600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>
    <w:nsid w:val="482446AA"/>
    <w:multiLevelType w:val="multilevel"/>
    <w:tmpl w:val="A258A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DC96B89"/>
    <w:multiLevelType w:val="multilevel"/>
    <w:tmpl w:val="87309C70"/>
    <w:lvl w:ilvl="0">
      <w:start w:val="1"/>
      <w:numFmt w:val="decimal"/>
      <w:pStyle w:val="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790"/>
    <w:rsid w:val="000004AB"/>
    <w:rsid w:val="00035642"/>
    <w:rsid w:val="00041EAE"/>
    <w:rsid w:val="000C7587"/>
    <w:rsid w:val="00115D27"/>
    <w:rsid w:val="0014033D"/>
    <w:rsid w:val="00140C39"/>
    <w:rsid w:val="00141B1E"/>
    <w:rsid w:val="00150775"/>
    <w:rsid w:val="00161CEB"/>
    <w:rsid w:val="00166C33"/>
    <w:rsid w:val="00174D8A"/>
    <w:rsid w:val="00175790"/>
    <w:rsid w:val="0018457E"/>
    <w:rsid w:val="001C6A92"/>
    <w:rsid w:val="00211314"/>
    <w:rsid w:val="00211F77"/>
    <w:rsid w:val="00230DD8"/>
    <w:rsid w:val="00243C2C"/>
    <w:rsid w:val="00271FC1"/>
    <w:rsid w:val="00274FC0"/>
    <w:rsid w:val="002B2FA5"/>
    <w:rsid w:val="002C2F49"/>
    <w:rsid w:val="002F5A8F"/>
    <w:rsid w:val="00304642"/>
    <w:rsid w:val="00315AB5"/>
    <w:rsid w:val="00345783"/>
    <w:rsid w:val="003468BE"/>
    <w:rsid w:val="00352C7A"/>
    <w:rsid w:val="00354781"/>
    <w:rsid w:val="00357D62"/>
    <w:rsid w:val="00371257"/>
    <w:rsid w:val="003838C3"/>
    <w:rsid w:val="00384394"/>
    <w:rsid w:val="003974E0"/>
    <w:rsid w:val="003B3FB8"/>
    <w:rsid w:val="003E6E1C"/>
    <w:rsid w:val="00422664"/>
    <w:rsid w:val="00422B48"/>
    <w:rsid w:val="0045732A"/>
    <w:rsid w:val="004817FA"/>
    <w:rsid w:val="00502D4A"/>
    <w:rsid w:val="005474B1"/>
    <w:rsid w:val="005634F7"/>
    <w:rsid w:val="005C0D4A"/>
    <w:rsid w:val="006210A8"/>
    <w:rsid w:val="0062679A"/>
    <w:rsid w:val="00632B1A"/>
    <w:rsid w:val="006605C5"/>
    <w:rsid w:val="006B0666"/>
    <w:rsid w:val="006B68DB"/>
    <w:rsid w:val="0072171E"/>
    <w:rsid w:val="00744809"/>
    <w:rsid w:val="00751EA7"/>
    <w:rsid w:val="00755478"/>
    <w:rsid w:val="00756B8E"/>
    <w:rsid w:val="00781E56"/>
    <w:rsid w:val="0079395C"/>
    <w:rsid w:val="007C17A0"/>
    <w:rsid w:val="007C4738"/>
    <w:rsid w:val="007E1528"/>
    <w:rsid w:val="007E4E2E"/>
    <w:rsid w:val="007F1AC5"/>
    <w:rsid w:val="00805FDE"/>
    <w:rsid w:val="00834B34"/>
    <w:rsid w:val="008B2983"/>
    <w:rsid w:val="008C66D0"/>
    <w:rsid w:val="008D1CF0"/>
    <w:rsid w:val="00904F33"/>
    <w:rsid w:val="009166FE"/>
    <w:rsid w:val="009309C1"/>
    <w:rsid w:val="0095678E"/>
    <w:rsid w:val="009A1CFD"/>
    <w:rsid w:val="009A27F7"/>
    <w:rsid w:val="009D0AD6"/>
    <w:rsid w:val="009D4919"/>
    <w:rsid w:val="009D4F28"/>
    <w:rsid w:val="009F6A5A"/>
    <w:rsid w:val="00A14780"/>
    <w:rsid w:val="00A6457A"/>
    <w:rsid w:val="00A67CF6"/>
    <w:rsid w:val="00A73149"/>
    <w:rsid w:val="00A95483"/>
    <w:rsid w:val="00AC1FA4"/>
    <w:rsid w:val="00AD2F7C"/>
    <w:rsid w:val="00B005BC"/>
    <w:rsid w:val="00B12C5C"/>
    <w:rsid w:val="00B368DD"/>
    <w:rsid w:val="00B53DB6"/>
    <w:rsid w:val="00B8387A"/>
    <w:rsid w:val="00BC408F"/>
    <w:rsid w:val="00BC635A"/>
    <w:rsid w:val="00C01575"/>
    <w:rsid w:val="00C113E3"/>
    <w:rsid w:val="00C11A7F"/>
    <w:rsid w:val="00C11C81"/>
    <w:rsid w:val="00C35B26"/>
    <w:rsid w:val="00C65C87"/>
    <w:rsid w:val="00CB04CA"/>
    <w:rsid w:val="00CF60D5"/>
    <w:rsid w:val="00CF7BC0"/>
    <w:rsid w:val="00D46DBC"/>
    <w:rsid w:val="00D546D6"/>
    <w:rsid w:val="00D61BEE"/>
    <w:rsid w:val="00D9784E"/>
    <w:rsid w:val="00DC5C8C"/>
    <w:rsid w:val="00DD076C"/>
    <w:rsid w:val="00E14A30"/>
    <w:rsid w:val="00E32785"/>
    <w:rsid w:val="00E37597"/>
    <w:rsid w:val="00E441DD"/>
    <w:rsid w:val="00E54087"/>
    <w:rsid w:val="00E71291"/>
    <w:rsid w:val="00E7244F"/>
    <w:rsid w:val="00E85021"/>
    <w:rsid w:val="00EA0284"/>
    <w:rsid w:val="00EE18F8"/>
    <w:rsid w:val="00F34130"/>
    <w:rsid w:val="00F3460E"/>
    <w:rsid w:val="00F4367A"/>
    <w:rsid w:val="00F67220"/>
    <w:rsid w:val="00F71A1E"/>
    <w:rsid w:val="00F86E76"/>
    <w:rsid w:val="00FC3B7F"/>
    <w:rsid w:val="00FE3FE0"/>
    <w:rsid w:val="00FF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2FA5"/>
    <w:rPr>
      <w:sz w:val="24"/>
    </w:rPr>
  </w:style>
  <w:style w:type="paragraph" w:styleId="1">
    <w:name w:val="heading 1"/>
    <w:basedOn w:val="a0"/>
    <w:next w:val="a0"/>
    <w:qFormat/>
    <w:locked/>
    <w:rsid w:val="002B2FA5"/>
    <w:pPr>
      <w:keepNext/>
      <w:numPr>
        <w:numId w:val="1"/>
      </w:numPr>
      <w:spacing w:before="240" w:after="120"/>
      <w:jc w:val="both"/>
      <w:outlineLvl w:val="0"/>
    </w:pPr>
    <w:rPr>
      <w:rFonts w:ascii="Arial" w:hAnsi="Arial"/>
      <w:b/>
      <w:kern w:val="28"/>
      <w:sz w:val="28"/>
    </w:rPr>
  </w:style>
  <w:style w:type="paragraph" w:styleId="4">
    <w:name w:val="heading 4"/>
    <w:basedOn w:val="a0"/>
    <w:next w:val="a0"/>
    <w:autoRedefine/>
    <w:qFormat/>
    <w:locked/>
    <w:rsid w:val="002B2FA5"/>
    <w:pPr>
      <w:keepNext/>
      <w:numPr>
        <w:ilvl w:val="3"/>
        <w:numId w:val="1"/>
      </w:numPr>
      <w:spacing w:before="240" w:after="120"/>
      <w:jc w:val="both"/>
      <w:outlineLvl w:val="3"/>
    </w:pPr>
    <w:rPr>
      <w:rFonts w:ascii="Arial" w:hAnsi="Arial"/>
      <w:lang w:val="en-US"/>
    </w:rPr>
  </w:style>
  <w:style w:type="paragraph" w:styleId="5">
    <w:name w:val="heading 5"/>
    <w:basedOn w:val="a0"/>
    <w:next w:val="a0"/>
    <w:autoRedefine/>
    <w:qFormat/>
    <w:locked/>
    <w:rsid w:val="002B2FA5"/>
    <w:pPr>
      <w:numPr>
        <w:ilvl w:val="4"/>
        <w:numId w:val="1"/>
      </w:numPr>
      <w:spacing w:before="240" w:after="120"/>
      <w:jc w:val="both"/>
      <w:outlineLvl w:val="4"/>
    </w:pPr>
    <w:rPr>
      <w:rFonts w:ascii="Arial" w:hAnsi="Arial"/>
      <w:i/>
      <w:sz w:val="22"/>
    </w:rPr>
  </w:style>
  <w:style w:type="paragraph" w:styleId="6">
    <w:name w:val="heading 6"/>
    <w:basedOn w:val="a0"/>
    <w:next w:val="a0"/>
    <w:qFormat/>
    <w:locked/>
    <w:rsid w:val="002B2FA5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0"/>
    <w:next w:val="a0"/>
    <w:qFormat/>
    <w:locked/>
    <w:rsid w:val="002B2FA5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locked/>
    <w:rsid w:val="002B2FA5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locked/>
    <w:rsid w:val="002B2FA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10">
    <w:name w:val="Стиль1"/>
    <w:basedOn w:val="a0"/>
    <w:locked/>
    <w:rsid w:val="002B2FA5"/>
    <w:pPr>
      <w:tabs>
        <w:tab w:val="left" w:pos="567"/>
        <w:tab w:val="left" w:pos="1276"/>
        <w:tab w:val="left" w:pos="1560"/>
      </w:tabs>
      <w:autoSpaceDE w:val="0"/>
      <w:autoSpaceDN w:val="0"/>
      <w:spacing w:before="120"/>
      <w:ind w:firstLine="851"/>
      <w:jc w:val="center"/>
    </w:pPr>
    <w:rPr>
      <w:b/>
      <w:bCs/>
      <w:color w:val="000000"/>
      <w:szCs w:val="24"/>
    </w:rPr>
  </w:style>
  <w:style w:type="paragraph" w:customStyle="1" w:styleId="a">
    <w:name w:val="Пункт"/>
    <w:basedOn w:val="a0"/>
    <w:locked/>
    <w:rsid w:val="002B2FA5"/>
    <w:pPr>
      <w:numPr>
        <w:ilvl w:val="1"/>
        <w:numId w:val="2"/>
      </w:numPr>
      <w:jc w:val="both"/>
    </w:pPr>
    <w:rPr>
      <w:szCs w:val="24"/>
    </w:rPr>
  </w:style>
  <w:style w:type="paragraph" w:styleId="a4">
    <w:name w:val="footer"/>
    <w:basedOn w:val="a0"/>
    <w:locked/>
    <w:rsid w:val="002B2FA5"/>
    <w:pPr>
      <w:tabs>
        <w:tab w:val="center" w:pos="4677"/>
        <w:tab w:val="right" w:pos="9355"/>
      </w:tabs>
    </w:pPr>
  </w:style>
  <w:style w:type="character" w:styleId="a5">
    <w:name w:val="page number"/>
    <w:basedOn w:val="a1"/>
    <w:locked/>
    <w:rsid w:val="002B2FA5"/>
  </w:style>
  <w:style w:type="table" w:styleId="a6">
    <w:name w:val="Table Grid"/>
    <w:basedOn w:val="a2"/>
    <w:locked/>
    <w:rsid w:val="002B2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rsid w:val="00C11A7F"/>
    <w:pPr>
      <w:tabs>
        <w:tab w:val="center" w:pos="4677"/>
        <w:tab w:val="right" w:pos="9355"/>
      </w:tabs>
    </w:pPr>
  </w:style>
  <w:style w:type="paragraph" w:styleId="a8">
    <w:name w:val="Document Map"/>
    <w:basedOn w:val="a0"/>
    <w:semiHidden/>
    <w:rsid w:val="00315AB5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Balloon Text"/>
    <w:basedOn w:val="a0"/>
    <w:link w:val="aa"/>
    <w:uiPriority w:val="99"/>
    <w:semiHidden/>
    <w:unhideWhenUsed/>
    <w:rsid w:val="0014033D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140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№017/ЭД/________</vt:lpstr>
    </vt:vector>
  </TitlesOfParts>
  <Company>Your Company Name</Company>
  <LinksUpToDate>false</LinksUpToDate>
  <CharactersWithSpaces>15424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№017/ЭД/________</dc:title>
  <dc:subject/>
  <dc:creator>u1801</dc:creator>
  <cp:keywords/>
  <cp:lastModifiedBy>017IlyasovaTA</cp:lastModifiedBy>
  <cp:revision>2</cp:revision>
  <cp:lastPrinted>2017-08-07T11:52:00Z</cp:lastPrinted>
  <dcterms:created xsi:type="dcterms:W3CDTF">2017-09-06T06:56:00Z</dcterms:created>
  <dcterms:modified xsi:type="dcterms:W3CDTF">2017-09-06T06:56:00Z</dcterms:modified>
</cp:coreProperties>
</file>