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r>
        <w:rPr>
          <w:rFonts w:ascii="Times New Roman" w:hAnsi="Times New Roman" w:cs="Times New Roman"/>
          <w:b/>
          <w:sz w:val="24"/>
          <w:szCs w:val="24"/>
        </w:rPr>
        <w:t>подтверждения основного вида экономической деятельности (ОВЭД)</w:t>
      </w:r>
    </w:p>
    <w:p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2024 год в соответствии с действующим законодательством (Федеральный закон от </w:t>
      </w:r>
      <w:r>
        <w:rPr>
          <w:rFonts w:ascii="Times New Roman" w:hAnsi="Times New Roman" w:cs="Times New Roman"/>
          <w:sz w:val="24"/>
          <w:szCs w:val="24"/>
        </w:rPr>
        <w:t>27.11.2023 N 549-ФЗ "О страховых тарифах на обязательное социальное страхование от несчастных случаев на производстве и профессиональных заболеваний на 2024 год и на плановый период 2025 и 2026 годов"</w:t>
      </w:r>
      <w:r>
        <w:rPr>
          <w:rFonts w:ascii="Times New Roman" w:hAnsi="Times New Roman" w:cs="Times New Roman"/>
          <w:sz w:val="24"/>
          <w:szCs w:val="24"/>
        </w:rPr>
        <w:t>, Постановление Правительства РФ от 01.12.2005 №713 «Об утверждении Правил отнесения видов экономической деятельности к классу профессионального риска», приказ Минтруда России от 30.12.2016 № 851н «Об утверждении Классификации видов экономической деятельности по классам профессионального риска») сохраняются 32 страховых тарифа (от 0,2% до 8,5%), дифференцированных по видам экономической деятельности в зависимости от класса профессионального риска.</w:t>
      </w:r>
    </w:p>
    <w:p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Юридическим лицам всех организационно-правовых форм необходимо представить в ОСФР по Красноярскому краю в срок не позднее 15 апреля 2024 года документы, предусмотренные административным регламентом, утвержденным </w:t>
      </w:r>
      <w:r>
        <w:rPr>
          <w:rFonts w:ascii="Times New Roman" w:hAnsi="Times New Roman" w:cs="Times New Roman"/>
          <w:bCs/>
          <w:sz w:val="24"/>
          <w:szCs w:val="28"/>
        </w:rPr>
        <w:t>приказом ФСС РФ от 25.04.2019 № 230:</w:t>
      </w:r>
    </w:p>
    <w:p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 заявление по форме, предусмотренной приложением № 1 к Порядку</w:t>
      </w:r>
      <w:r>
        <w:rPr>
          <w:rStyle w:val="a9"/>
          <w:rFonts w:ascii="Times New Roman" w:hAnsi="Times New Roman" w:cs="Times New Roman"/>
          <w:sz w:val="24"/>
          <w:szCs w:val="28"/>
        </w:rPr>
        <w:footnoteReference w:id="1"/>
      </w:r>
      <w:r>
        <w:rPr>
          <w:rFonts w:ascii="Times New Roman" w:hAnsi="Times New Roman" w:cs="Times New Roman"/>
          <w:sz w:val="24"/>
          <w:szCs w:val="28"/>
        </w:rPr>
        <w:t>;</w:t>
      </w:r>
    </w:p>
    <w:p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 справку-подтверждение по форме, предусмотренной приложением № 2 к Порядку (коммерческие организации заполняют графы 1-5 пункта 9 «Распределение доходов и поступлений за предыдущий финансовый год», для некоммерческих обязательной для заполнения является графа 6 таблицы «Численность работающих»);</w:t>
      </w:r>
    </w:p>
    <w:p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 копию пояснительной записки к бухгалтерскому балансу за предыдущий год (кроме субъектов малого предпринимательства).</w:t>
      </w:r>
    </w:p>
    <w:p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Способы представления: </w:t>
      </w:r>
    </w:p>
    <w:p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бумажном носителе (в клиентскую службу отделения Фонда либо почтой), </w:t>
      </w:r>
    </w:p>
    <w:p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электронном виде – через </w:t>
      </w:r>
      <w:proofErr w:type="spellStart"/>
      <w:r>
        <w:rPr>
          <w:rFonts w:ascii="Times New Roman" w:hAnsi="Times New Roman" w:cs="Times New Roman"/>
          <w:sz w:val="24"/>
          <w:szCs w:val="28"/>
        </w:rPr>
        <w:t>спецоператора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из личного кабинета страхователя, через Портал государственных и муниципальных услуг. </w:t>
      </w:r>
    </w:p>
    <w:p>
      <w:pPr>
        <w:pStyle w:val="aa"/>
        <w:spacing w:before="12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ОСФР по Красноярскому краю рекомендует </w:t>
      </w:r>
      <w:r>
        <w:rPr>
          <w:bCs/>
          <w:szCs w:val="28"/>
        </w:rPr>
        <w:t xml:space="preserve">получить указанную государственную услугу в электронном виде, заполнив </w:t>
      </w:r>
      <w:r>
        <w:rPr>
          <w:szCs w:val="28"/>
        </w:rPr>
        <w:t>интерактивную форму заявления и направив комплект документов любым из указанных выше способов.</w:t>
      </w:r>
    </w:p>
    <w:p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 заявлении необходимо указать территориальный орган СФР - </w:t>
      </w:r>
      <w:r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8"/>
          <w:lang w:eastAsia="ru-RU"/>
        </w:rPr>
        <w:t>ОСФР по Красноярскому краю.</w:t>
      </w:r>
      <w:bookmarkStart w:id="0" w:name="_GoBack"/>
      <w:bookmarkEnd w:id="0"/>
    </w:p>
    <w:p>
      <w:pPr>
        <w:pStyle w:val="aa"/>
        <w:spacing w:before="120" w:beforeAutospacing="0" w:after="0" w:afterAutospacing="0"/>
        <w:jc w:val="both"/>
        <w:rPr>
          <w:szCs w:val="28"/>
        </w:rPr>
      </w:pPr>
      <w:r>
        <w:rPr>
          <w:sz w:val="22"/>
        </w:rPr>
        <w:t xml:space="preserve">Территориальный орган Фонда в двухнедельный срок с даты представления </w:t>
      </w:r>
      <w:r>
        <w:t xml:space="preserve">указанных документов </w:t>
      </w:r>
      <w:r>
        <w:rPr>
          <w:sz w:val="22"/>
        </w:rPr>
        <w:t>уведомляет страхователя об установленном ему с начала текущего года размере страхового тарифа, соответствующем классу профессионального риска основного вида экономической деятельности страхователя.</w:t>
      </w:r>
    </w:p>
    <w:p>
      <w:pPr>
        <w:pStyle w:val="ConsPlus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Установленный страхователю размер страхового тарифа действует в течение календарного года (с 1 января по 31 декабря включительно).</w:t>
      </w:r>
    </w:p>
    <w:p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Если ОВЭД не будет подтвержден организацией (в том числе обособленным подразделением организации, являющимся страхователем) в установленный законом срок, страхователю будет присвоен максимальный тариф исходя из указанных в ЕГРЮЛ видов экономической деятельности.</w:t>
      </w:r>
    </w:p>
    <w:p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Срок уплаты страховых взносов в бюджет СФР - </w:t>
      </w:r>
      <w:r>
        <w:rPr>
          <w:rFonts w:ascii="Times New Roman" w:hAnsi="Times New Roman" w:cs="Times New Roman"/>
          <w:sz w:val="24"/>
        </w:rPr>
        <w:t>не позднее 15-го числа календарного месяца, следующего за календарным месяцем, за который начисляются страховые взносы.</w:t>
      </w:r>
    </w:p>
    <w:p>
      <w:pPr>
        <w:spacing w:before="120"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Реквизиты для уплаты страховых взносов (администратор – ОСФР по Красноярскому краю) можно уточнить по ссылке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8"/>
          </w:rPr>
          <w:t>https://sfr.gov.ru/branches/krasnoyarsk/info~0/8417/</w:t>
        </w:r>
      </w:hyperlink>
    </w:p>
    <w:sectPr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/>
          <w:sz w:val="20"/>
        </w:rPr>
      </w:pPr>
      <w:r>
        <w:rPr>
          <w:rStyle w:val="a9"/>
          <w:i/>
          <w:sz w:val="20"/>
        </w:rPr>
        <w:footnoteRef/>
      </w:r>
      <w:r>
        <w:rPr>
          <w:i/>
          <w:sz w:val="20"/>
        </w:rPr>
        <w:t xml:space="preserve"> </w:t>
      </w:r>
      <w:r>
        <w:rPr>
          <w:i/>
          <w:sz w:val="18"/>
          <w:szCs w:val="18"/>
        </w:rPr>
        <w:t xml:space="preserve">Порядок </w:t>
      </w:r>
      <w:r>
        <w:rPr>
          <w:rFonts w:cs="Calibri"/>
          <w:i/>
          <w:sz w:val="18"/>
          <w:szCs w:val="18"/>
        </w:rPr>
        <w:t xml:space="preserve">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 утвержден приказом </w:t>
      </w:r>
      <w:proofErr w:type="spellStart"/>
      <w:r>
        <w:rPr>
          <w:rFonts w:cs="Calibri"/>
          <w:bCs/>
          <w:i/>
          <w:sz w:val="18"/>
          <w:szCs w:val="18"/>
        </w:rPr>
        <w:t>Минздравсоцразвития</w:t>
      </w:r>
      <w:proofErr w:type="spellEnd"/>
      <w:r>
        <w:rPr>
          <w:rFonts w:cs="Calibri"/>
          <w:bCs/>
          <w:i/>
          <w:sz w:val="18"/>
          <w:szCs w:val="18"/>
        </w:rPr>
        <w:t xml:space="preserve"> России от 31.01.2006 № 55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D4648"/>
    <w:multiLevelType w:val="hybridMultilevel"/>
    <w:tmpl w:val="EB3C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E64CC-37BB-462F-92F7-6E19F39A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Pr>
      <w:vertAlign w:val="superscript"/>
    </w:r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branches/krasnoyarsk/info~0/841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6B100-7952-4936-994C-F7A1E2E3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Бусырева Татьяна Викторовна</dc:creator>
  <cp:keywords/>
  <dc:description/>
  <cp:lastModifiedBy>Бусырева Татьяна Викторовна</cp:lastModifiedBy>
  <cp:revision>12</cp:revision>
  <cp:lastPrinted>2023-03-09T03:33:00Z</cp:lastPrinted>
  <dcterms:created xsi:type="dcterms:W3CDTF">2024-02-27T03:02:00Z</dcterms:created>
  <dcterms:modified xsi:type="dcterms:W3CDTF">2024-02-27T03:12:00Z</dcterms:modified>
</cp:coreProperties>
</file>