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A" w:rsidRDefault="001F6FBA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  <w:r>
        <w:rPr>
          <w:sz w:val="18"/>
          <w:szCs w:val="18"/>
        </w:rPr>
        <w:br/>
        <w:t xml:space="preserve">к постановлению Правления ПФР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>. № 511п</w:t>
      </w:r>
    </w:p>
    <w:p w:rsidR="001F6FBA" w:rsidRDefault="001F6FBA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24-ПФР</w:t>
      </w:r>
    </w:p>
    <w:p w:rsidR="001F6FBA" w:rsidRDefault="001F6FBA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1F6FBA" w:rsidRDefault="001F6FBA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1F6FBA" w:rsidRDefault="001F6FBA">
      <w:pPr>
        <w:ind w:left="4820"/>
        <w:rPr>
          <w:sz w:val="22"/>
          <w:szCs w:val="22"/>
        </w:rPr>
      </w:pPr>
    </w:p>
    <w:p w:rsidR="001F6FBA" w:rsidRDefault="001F6FBA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:rsidR="001F6FBA" w:rsidRDefault="001F6FBA">
      <w:pPr>
        <w:spacing w:before="108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взысканных страховых взносов, пеней и штрафов</w:t>
      </w:r>
    </w:p>
    <w:p w:rsidR="001F6FBA" w:rsidRDefault="001F6FBA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1F6FBA" w:rsidRDefault="001F6FBA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113"/>
      </w:tblGrid>
      <w:tr w:rsidR="001F6FBA" w:rsidRPr="00BE43EC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регистрационный номер в органе контроля</w:t>
            </w:r>
            <w:r w:rsidRPr="00BE43EC">
              <w:rPr>
                <w:sz w:val="22"/>
                <w:szCs w:val="22"/>
              </w:rPr>
              <w:br/>
              <w:t>за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,</w:t>
            </w:r>
          </w:p>
        </w:tc>
      </w:tr>
      <w:tr w:rsidR="001F6FBA" w:rsidRPr="00BE43EC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,</w:t>
            </w:r>
          </w:p>
        </w:tc>
      </w:tr>
      <w:tr w:rsidR="001F6FBA" w:rsidRPr="00BE43EC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,</w:t>
            </w:r>
          </w:p>
        </w:tc>
      </w:tr>
      <w:tr w:rsidR="001F6FBA" w:rsidRPr="00BE43E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,</w:t>
            </w:r>
          </w:p>
        </w:tc>
      </w:tr>
    </w:tbl>
    <w:p w:rsidR="001F6FBA" w:rsidRDefault="001F6FBA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27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 xml:space="preserve"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>. № 212-ФЗ) просит произвести возврат излишне взысканных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7872"/>
        <w:gridCol w:w="1984"/>
      </w:tblGrid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- страховых взносов на обязательное пенсионное страхование, пеней</w:t>
            </w:r>
            <w:r w:rsidRPr="0055592B">
              <w:rPr>
                <w:sz w:val="22"/>
                <w:szCs w:val="22"/>
              </w:rPr>
              <w:t xml:space="preserve"> </w:t>
            </w:r>
            <w:r w:rsidRPr="00BE43EC"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  <w:r w:rsidRPr="00BE43EC">
              <w:t>(нужное</w:t>
            </w:r>
            <w:r w:rsidRPr="00BE43EC">
              <w:br/>
              <w:t>отметить знаком</w:t>
            </w:r>
            <w:r w:rsidRPr="00BE43EC">
              <w:br/>
              <w:t>“V”)</w:t>
            </w: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both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 в Федеральный фонд обязательного медицинского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истекшим до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both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both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both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both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 xml:space="preserve">- штрафов, налагаемых Пенсионным фондом Российской Федерации и его территориальными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22"/>
                  <w:szCs w:val="22"/>
                </w:rPr>
                <w:t>2009 г</w:t>
              </w:r>
            </w:smartTag>
            <w:r w:rsidRPr="00BE43EC">
              <w:rPr>
                <w:sz w:val="22"/>
                <w:szCs w:val="22"/>
              </w:rPr>
              <w:t>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spacing w:after="240"/>
              <w:ind w:left="57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 xml:space="preserve"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22"/>
                  <w:szCs w:val="22"/>
                </w:rPr>
                <w:t>2009 г</w:t>
              </w:r>
            </w:smartTag>
            <w:r w:rsidRPr="00BE43EC">
              <w:rPr>
                <w:sz w:val="22"/>
                <w:szCs w:val="22"/>
              </w:rPr>
              <w:t>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6FBA" w:rsidRDefault="001F6FBA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1F6FBA" w:rsidRDefault="001F6FBA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1F6FBA" w:rsidRPr="00BE43EC">
        <w:trPr>
          <w:cantSplit/>
        </w:trPr>
        <w:tc>
          <w:tcPr>
            <w:tcW w:w="1021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Наимено</w:t>
            </w:r>
            <w:r w:rsidRPr="00BE43EC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штрафы, налагаемые ПФР и его террито</w:t>
            </w:r>
            <w:r w:rsidRPr="00BE43EC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18"/>
                  <w:szCs w:val="18"/>
                </w:rPr>
                <w:t>2009 г</w:t>
              </w:r>
            </w:smartTag>
            <w:r w:rsidRPr="00BE43EC">
              <w:rPr>
                <w:sz w:val="18"/>
                <w:szCs w:val="18"/>
              </w:rPr>
              <w:t>. № 212-ФЗ</w:t>
            </w:r>
          </w:p>
        </w:tc>
        <w:tc>
          <w:tcPr>
            <w:tcW w:w="1191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штрафы, налагаемые ПФР и его террито</w:t>
            </w:r>
            <w:r w:rsidRPr="00BE43EC">
              <w:rPr>
                <w:sz w:val="18"/>
                <w:szCs w:val="18"/>
              </w:rPr>
              <w:softHyphen/>
              <w:t xml:space="preserve">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18"/>
                  <w:szCs w:val="18"/>
                </w:rPr>
                <w:t>2009 г</w:t>
              </w:r>
            </w:smartTag>
            <w:r w:rsidRPr="00BE43EC">
              <w:rPr>
                <w:sz w:val="18"/>
                <w:szCs w:val="18"/>
              </w:rPr>
              <w:t>. № 212-ФЗ</w:t>
            </w:r>
          </w:p>
        </w:tc>
      </w:tr>
      <w:tr w:rsidR="001F6FBA" w:rsidRPr="00BE43EC">
        <w:trPr>
          <w:cantSplit/>
        </w:trPr>
        <w:tc>
          <w:tcPr>
            <w:tcW w:w="102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F6FBA" w:rsidRPr="00BE43EC">
        <w:trPr>
          <w:cantSplit/>
        </w:trPr>
        <w:tc>
          <w:tcPr>
            <w:tcW w:w="102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на</w:t>
            </w:r>
            <w:r w:rsidRPr="00BE43EC">
              <w:rPr>
                <w:sz w:val="18"/>
                <w:szCs w:val="18"/>
              </w:rPr>
              <w:br/>
              <w:t>накопи</w:t>
            </w:r>
            <w:r w:rsidRPr="00BE43EC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F6FBA" w:rsidRPr="00BE43EC">
        <w:trPr>
          <w:cantSplit/>
        </w:trPr>
        <w:tc>
          <w:tcPr>
            <w:tcW w:w="102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6FBA" w:rsidRPr="00BE43EC" w:rsidRDefault="001F6FB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1F6FBA" w:rsidRPr="00BE43EC" w:rsidRDefault="001F6FB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6FBA" w:rsidRPr="00BE43EC" w:rsidRDefault="001F6FB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ч. 1 ст. 58.3 Федераль</w:t>
            </w:r>
            <w:r w:rsidRPr="00BE43EC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18"/>
                  <w:szCs w:val="18"/>
                </w:rPr>
                <w:t>2009 г</w:t>
              </w:r>
            </w:smartTag>
            <w:r w:rsidRPr="00BE43EC">
              <w:rPr>
                <w:sz w:val="18"/>
                <w:szCs w:val="18"/>
              </w:rPr>
              <w:t>. № 212-ФЗ</w:t>
            </w:r>
          </w:p>
        </w:tc>
        <w:tc>
          <w:tcPr>
            <w:tcW w:w="1021" w:type="dxa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ч. 2 ст. 58.3 Федераль</w:t>
            </w:r>
            <w:r w:rsidRPr="00BE43EC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43EC">
                <w:rPr>
                  <w:sz w:val="18"/>
                  <w:szCs w:val="18"/>
                </w:rPr>
                <w:t>2009 г</w:t>
              </w:r>
            </w:smartTag>
            <w:r w:rsidRPr="00BE43EC">
              <w:rPr>
                <w:sz w:val="18"/>
                <w:szCs w:val="18"/>
              </w:rPr>
              <w:t>. № 212-ФЗ</w:t>
            </w:r>
          </w:p>
        </w:tc>
        <w:tc>
          <w:tcPr>
            <w:tcW w:w="907" w:type="dxa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на обяза</w:t>
            </w:r>
            <w:r w:rsidRPr="00BE43EC">
              <w:rPr>
                <w:sz w:val="18"/>
                <w:szCs w:val="18"/>
              </w:rPr>
              <w:softHyphen/>
              <w:t>тельное медицин</w:t>
            </w:r>
            <w:r w:rsidRPr="00BE43EC">
              <w:rPr>
                <w:sz w:val="18"/>
                <w:szCs w:val="18"/>
              </w:rPr>
              <w:softHyphen/>
              <w:t>ское страхо</w:t>
            </w:r>
            <w:r w:rsidRPr="00BE43EC">
              <w:rPr>
                <w:sz w:val="18"/>
                <w:szCs w:val="18"/>
              </w:rPr>
              <w:softHyphen/>
              <w:t>вание работаю</w:t>
            </w:r>
            <w:r w:rsidRPr="00BE43EC">
              <w:rPr>
                <w:sz w:val="18"/>
                <w:szCs w:val="18"/>
              </w:rPr>
              <w:softHyphen/>
              <w:t>щего населения, поступаю</w:t>
            </w:r>
            <w:r w:rsidRPr="00BE43EC">
              <w:rPr>
                <w:sz w:val="18"/>
                <w:szCs w:val="18"/>
              </w:rPr>
              <w:softHyphen/>
              <w:t>щие от платель</w:t>
            </w:r>
            <w:r w:rsidRPr="00BE43EC">
              <w:rPr>
                <w:sz w:val="18"/>
                <w:szCs w:val="18"/>
              </w:rPr>
              <w:softHyphen/>
              <w:t>щиков</w:t>
            </w:r>
          </w:p>
        </w:tc>
        <w:tc>
          <w:tcPr>
            <w:tcW w:w="1304" w:type="dxa"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на обяза</w:t>
            </w:r>
            <w:r w:rsidRPr="00BE43EC">
              <w:rPr>
                <w:sz w:val="18"/>
                <w:szCs w:val="18"/>
              </w:rPr>
              <w:softHyphen/>
              <w:t>тельное медицин</w:t>
            </w:r>
            <w:r w:rsidRPr="00BE43EC">
              <w:rPr>
                <w:sz w:val="18"/>
                <w:szCs w:val="18"/>
              </w:rPr>
              <w:softHyphen/>
              <w:t>ское страхо</w:t>
            </w:r>
            <w:r w:rsidRPr="00BE43EC">
              <w:rPr>
                <w:sz w:val="18"/>
                <w:szCs w:val="18"/>
              </w:rPr>
              <w:softHyphen/>
              <w:t>вание работаю</w:t>
            </w:r>
            <w:r w:rsidRPr="00BE43EC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BE43EC">
              <w:rPr>
                <w:sz w:val="18"/>
                <w:szCs w:val="18"/>
              </w:rPr>
              <w:softHyphen/>
              <w:t>шиеся в бюд</w:t>
            </w:r>
            <w:r w:rsidRPr="00BE43EC">
              <w:rPr>
                <w:sz w:val="18"/>
                <w:szCs w:val="18"/>
              </w:rPr>
              <w:softHyphen/>
              <w:t>жеты терри</w:t>
            </w:r>
            <w:r w:rsidRPr="00BE43EC">
              <w:rPr>
                <w:sz w:val="18"/>
                <w:szCs w:val="18"/>
              </w:rPr>
              <w:softHyphen/>
              <w:t>ториальных фондов обяза</w:t>
            </w:r>
            <w:r w:rsidRPr="00BE43EC">
              <w:rPr>
                <w:sz w:val="18"/>
                <w:szCs w:val="18"/>
              </w:rPr>
              <w:softHyphen/>
              <w:t>тельного меди</w:t>
            </w:r>
            <w:r w:rsidRPr="00BE43EC">
              <w:rPr>
                <w:sz w:val="18"/>
                <w:szCs w:val="18"/>
              </w:rPr>
              <w:softHyphen/>
              <w:t>цинского страхо</w:t>
            </w:r>
            <w:r w:rsidRPr="00BE43EC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6FBA" w:rsidRPr="00BE43EC" w:rsidRDefault="001F6FB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F6FBA" w:rsidRPr="00BE43EC">
        <w:trPr>
          <w:cantSplit/>
        </w:trPr>
        <w:tc>
          <w:tcPr>
            <w:tcW w:w="1021" w:type="dxa"/>
            <w:vAlign w:val="center"/>
          </w:tcPr>
          <w:p w:rsidR="001F6FBA" w:rsidRPr="00BE43EC" w:rsidRDefault="001F6FBA">
            <w:pPr>
              <w:ind w:left="57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Х</w:t>
            </w:r>
          </w:p>
        </w:tc>
      </w:tr>
      <w:tr w:rsidR="001F6FBA" w:rsidRPr="00BE43EC">
        <w:trPr>
          <w:cantSplit/>
        </w:trPr>
        <w:tc>
          <w:tcPr>
            <w:tcW w:w="1021" w:type="dxa"/>
            <w:vAlign w:val="center"/>
          </w:tcPr>
          <w:p w:rsidR="001F6FBA" w:rsidRPr="00BE43EC" w:rsidRDefault="001F6FBA">
            <w:pPr>
              <w:ind w:left="57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Х</w:t>
            </w:r>
          </w:p>
        </w:tc>
      </w:tr>
      <w:tr w:rsidR="001F6FBA" w:rsidRPr="00BE43EC">
        <w:trPr>
          <w:cantSplit/>
        </w:trPr>
        <w:tc>
          <w:tcPr>
            <w:tcW w:w="1021" w:type="dxa"/>
            <w:vAlign w:val="center"/>
          </w:tcPr>
          <w:p w:rsidR="001F6FBA" w:rsidRPr="00BE43EC" w:rsidRDefault="001F6FBA">
            <w:pPr>
              <w:ind w:left="57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6FBA" w:rsidRDefault="001F6FBA">
      <w:pPr>
        <w:spacing w:before="180" w:after="18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082"/>
        <w:gridCol w:w="964"/>
        <w:gridCol w:w="4876"/>
      </w:tblGrid>
      <w:tr w:rsidR="001F6FBA" w:rsidRPr="00BE43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1F6FBA" w:rsidRDefault="001F6FB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11"/>
        <w:gridCol w:w="737"/>
        <w:gridCol w:w="1985"/>
        <w:gridCol w:w="2552"/>
        <w:gridCol w:w="2155"/>
      </w:tblGrid>
      <w:tr w:rsidR="001F6FBA" w:rsidRPr="00BE43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6FBA" w:rsidRDefault="001F6FB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1F6FBA" w:rsidRPr="00BE43EC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6FBA" w:rsidRDefault="001F6FB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FootnoteReference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1F6FBA" w:rsidRDefault="001F6FBA">
      <w:pPr>
        <w:pBdr>
          <w:top w:val="single" w:sz="4" w:space="1" w:color="auto"/>
        </w:pBdr>
        <w:spacing w:after="48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1F6FBA" w:rsidRPr="00BE43E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 w:rsidRPr="00BE43EC">
              <w:rPr>
                <w:rStyle w:val="FootnoteReference"/>
                <w:sz w:val="18"/>
                <w:szCs w:val="18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1F6FBA" w:rsidRDefault="001F6FB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1F6FBA" w:rsidRPr="00BE43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 xml:space="preserve">Главный бухгалтер </w:t>
            </w:r>
            <w:r w:rsidRPr="00BE43EC">
              <w:rPr>
                <w:rStyle w:val="FootnoteReference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1F6FBA" w:rsidRDefault="001F6FBA">
      <w:pPr>
        <w:tabs>
          <w:tab w:val="center" w:pos="156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1F6FBA" w:rsidRDefault="001F6FBA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1F6FBA" w:rsidRDefault="001F6FBA">
      <w:pPr>
        <w:spacing w:before="120" w:after="240"/>
        <w:ind w:right="7087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FootnoteReference"/>
          <w:sz w:val="18"/>
          <w:szCs w:val="18"/>
          <w:vertAlign w:val="baseline"/>
        </w:rPr>
        <w:footnoteReference w:customMarkFollows="1" w:id="4"/>
        <w:t>****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1F6FBA" w:rsidRPr="00BE43E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keepNext/>
              <w:rPr>
                <w:sz w:val="22"/>
                <w:szCs w:val="22"/>
              </w:rPr>
            </w:pPr>
            <w:r w:rsidRPr="00BE43EC">
              <w:rPr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FBA" w:rsidRPr="00BE43EC" w:rsidRDefault="001F6FBA">
            <w:pPr>
              <w:jc w:val="center"/>
              <w:rPr>
                <w:sz w:val="22"/>
                <w:szCs w:val="22"/>
              </w:rPr>
            </w:pPr>
          </w:p>
        </w:tc>
      </w:tr>
      <w:tr w:rsidR="001F6FBA" w:rsidRPr="00BE43E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FBA" w:rsidRPr="00BE43EC" w:rsidRDefault="001F6FBA">
            <w:pPr>
              <w:jc w:val="center"/>
              <w:rPr>
                <w:sz w:val="18"/>
                <w:szCs w:val="18"/>
              </w:rPr>
            </w:pPr>
            <w:r w:rsidRPr="00BE43EC">
              <w:rPr>
                <w:sz w:val="18"/>
                <w:szCs w:val="18"/>
              </w:rPr>
              <w:t>(дата)</w:t>
            </w:r>
          </w:p>
        </w:tc>
      </w:tr>
    </w:tbl>
    <w:p w:rsidR="001F6FBA" w:rsidRDefault="001F6FBA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1F6FBA" w:rsidRDefault="001F6FBA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1F6FBA" w:rsidRDefault="001F6FBA">
      <w:pPr>
        <w:rPr>
          <w:sz w:val="22"/>
          <w:szCs w:val="22"/>
        </w:rPr>
      </w:pPr>
    </w:p>
    <w:p w:rsidR="001F6FBA" w:rsidRDefault="001F6FBA">
      <w:pPr>
        <w:pBdr>
          <w:top w:val="single" w:sz="4" w:space="1" w:color="auto"/>
        </w:pBdr>
        <w:rPr>
          <w:sz w:val="2"/>
          <w:szCs w:val="2"/>
        </w:rPr>
      </w:pPr>
    </w:p>
    <w:p w:rsidR="001F6FBA" w:rsidRDefault="001F6FBA">
      <w:pPr>
        <w:spacing w:before="18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1F6FBA" w:rsidRDefault="001F6FBA">
      <w:pPr>
        <w:rPr>
          <w:sz w:val="22"/>
          <w:szCs w:val="22"/>
        </w:rPr>
      </w:pPr>
    </w:p>
    <w:p w:rsidR="001F6FBA" w:rsidRDefault="001F6FBA">
      <w:pPr>
        <w:pBdr>
          <w:top w:val="single" w:sz="4" w:space="1" w:color="auto"/>
        </w:pBdr>
        <w:rPr>
          <w:sz w:val="2"/>
          <w:szCs w:val="2"/>
        </w:rPr>
      </w:pPr>
    </w:p>
    <w:sectPr w:rsidR="001F6FBA" w:rsidSect="00E17D4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BA" w:rsidRDefault="001F6FBA">
      <w:r>
        <w:separator/>
      </w:r>
    </w:p>
  </w:endnote>
  <w:endnote w:type="continuationSeparator" w:id="0">
    <w:p w:rsidR="001F6FBA" w:rsidRDefault="001F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BA" w:rsidRDefault="001F6FBA">
      <w:r>
        <w:separator/>
      </w:r>
    </w:p>
  </w:footnote>
  <w:footnote w:type="continuationSeparator" w:id="0">
    <w:p w:rsidR="001F6FBA" w:rsidRDefault="001F6FBA">
      <w:r>
        <w:continuationSeparator/>
      </w:r>
    </w:p>
  </w:footnote>
  <w:footnote w:id="1">
    <w:p w:rsidR="001F6FBA" w:rsidRDefault="001F6FB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органах Федерального казначейства.</w:t>
      </w:r>
    </w:p>
  </w:footnote>
  <w:footnote w:id="2">
    <w:p w:rsidR="001F6FBA" w:rsidRDefault="001F6FB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1F6FBA" w:rsidRDefault="001F6FBA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  <w:footnote w:id="4">
    <w:p w:rsidR="001F6FBA" w:rsidRDefault="001F6FBA">
      <w:pPr>
        <w:pStyle w:val="FootnoteText"/>
        <w:ind w:left="567"/>
      </w:pPr>
      <w:r>
        <w:rPr>
          <w:rStyle w:val="FootnoteReference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B9"/>
    <w:rsid w:val="001F6FBA"/>
    <w:rsid w:val="005025B9"/>
    <w:rsid w:val="0055592B"/>
    <w:rsid w:val="0086423A"/>
    <w:rsid w:val="00BE43EC"/>
    <w:rsid w:val="00E1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D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D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7D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D4E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17D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7D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17D4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581</Words>
  <Characters>3315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1</cp:lastModifiedBy>
  <cp:revision>3</cp:revision>
  <cp:lastPrinted>2016-01-29T10:15:00Z</cp:lastPrinted>
  <dcterms:created xsi:type="dcterms:W3CDTF">2016-02-10T13:25:00Z</dcterms:created>
  <dcterms:modified xsi:type="dcterms:W3CDTF">2016-02-11T06:13:00Z</dcterms:modified>
</cp:coreProperties>
</file>