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9E" w:rsidRDefault="00791A9B" w:rsidP="00791A9B">
      <w:pPr>
        <w:jc w:val="center"/>
      </w:pPr>
      <w:r w:rsidRPr="00F76FBD">
        <w:rPr>
          <w:noProof/>
          <w:sz w:val="26"/>
          <w:szCs w:val="26"/>
        </w:rPr>
        <w:drawing>
          <wp:inline distT="0" distB="0" distL="0" distR="0" wp14:anchorId="661C9A57" wp14:editId="7259D691">
            <wp:extent cx="2066925" cy="1162050"/>
            <wp:effectExtent l="0" t="0" r="9525" b="0"/>
            <wp:docPr id="1" name="Рисунок 1" descr="73221865-86d1-4184-a537-2ade25964e06-1-720x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221865-86d1-4184-a537-2ade25964e06-1-720x4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9B" w:rsidRDefault="000F5D1F" w:rsidP="000F5D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</w:p>
    <w:p w:rsidR="000F5D1F" w:rsidRDefault="000F5D1F" w:rsidP="000F5D1F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Информация</w:t>
      </w:r>
    </w:p>
    <w:p w:rsidR="000F5D1F" w:rsidRDefault="000F5D1F" w:rsidP="000F5D1F">
      <w:pPr>
        <w:jc w:val="center"/>
        <w:rPr>
          <w:i/>
          <w:sz w:val="26"/>
          <w:szCs w:val="26"/>
        </w:rPr>
      </w:pPr>
      <w:r>
        <w:rPr>
          <w:b/>
          <w:bCs/>
          <w:sz w:val="27"/>
          <w:szCs w:val="27"/>
        </w:rPr>
        <w:t>по правоприменительной реализации изменений, внесенных приказом Минтруда России от 27 февраля 2023 г. № 101н 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14 июля 2021 г. № 467н»</w:t>
      </w:r>
    </w:p>
    <w:p w:rsidR="000F5D1F" w:rsidRPr="005748A4" w:rsidRDefault="000F5D1F" w:rsidP="000F5D1F">
      <w:pPr>
        <w:rPr>
          <w:sz w:val="26"/>
          <w:szCs w:val="26"/>
        </w:rPr>
      </w:pP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>Приказом Минтруда России о</w:t>
      </w:r>
      <w:r w:rsidRPr="00200982">
        <w:rPr>
          <w:b/>
          <w:sz w:val="28"/>
          <w:szCs w:val="28"/>
        </w:rPr>
        <w:t>т 27 февраля 2023 г. № 101н «О внесении изменений в Правила финансового обеспечения предупредительных мер</w:t>
      </w:r>
      <w:r w:rsidRPr="0028745D">
        <w:rPr>
          <w:sz w:val="28"/>
          <w:szCs w:val="28"/>
        </w:rPr>
        <w:t xml:space="preserve">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</w:t>
      </w:r>
      <w:r w:rsidRPr="00200982">
        <w:rPr>
          <w:b/>
          <w:sz w:val="28"/>
          <w:szCs w:val="28"/>
        </w:rPr>
        <w:t>утвержденные приказом Министерства труда</w:t>
      </w:r>
      <w:r w:rsidRPr="0028745D">
        <w:rPr>
          <w:sz w:val="28"/>
          <w:szCs w:val="28"/>
        </w:rPr>
        <w:t xml:space="preserve"> и социальной защиты Российской Федерации </w:t>
      </w:r>
      <w:r w:rsidRPr="00200982">
        <w:rPr>
          <w:b/>
          <w:sz w:val="28"/>
          <w:szCs w:val="28"/>
        </w:rPr>
        <w:t>от 14 июля 2021 г. № 467н»</w:t>
      </w:r>
      <w:r w:rsidRPr="0028745D">
        <w:rPr>
          <w:sz w:val="28"/>
          <w:szCs w:val="28"/>
        </w:rPr>
        <w:t xml:space="preserve"> (зарегистрирован Министерством юстиции Российской Федерации 29 июня 2023 г., регистрационный № 74062) (далее – приказ № 101н, Правила, предупредительные меры) вносятся изменения, в основном связанные с изменениями в законодательстве Российской Федерации, регулирующем порядок и условия проведения ряда мероприятий, определенных Правилами, а также с организацией межведомственного взаимодействия с другими федеральными органами исполнительной власти, организациями и ведомствами с целью исключения ряда документов, сведения о которых могут быть получены через систему межведомственного электронного взаимодействия (далее - СМЭВ3) посредством межведомственного запроса.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 xml:space="preserve">1. По подпункту «в» пункта 3 Правил.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0F5D1F">
        <w:rPr>
          <w:b/>
          <w:sz w:val="28"/>
          <w:szCs w:val="28"/>
        </w:rPr>
        <w:lastRenderedPageBreak/>
        <w:t>В соответствии с пунктом 4 Правил обучения по охране труда</w:t>
      </w:r>
      <w:r w:rsidRPr="0028745D">
        <w:rPr>
          <w:sz w:val="28"/>
          <w:szCs w:val="28"/>
        </w:rPr>
        <w:t xml:space="preserve"> и проверки знания требований охраны труда, </w:t>
      </w:r>
      <w:r w:rsidRPr="000F5D1F">
        <w:rPr>
          <w:b/>
          <w:sz w:val="28"/>
          <w:szCs w:val="28"/>
        </w:rPr>
        <w:t>утвержденных постановлением Правительства Российской Федерации от 24 декабря 2021 г. № 2464</w:t>
      </w:r>
      <w:r w:rsidRPr="0028745D">
        <w:rPr>
          <w:sz w:val="28"/>
          <w:szCs w:val="28"/>
        </w:rPr>
        <w:t xml:space="preserve"> (</w:t>
      </w:r>
      <w:r w:rsidRPr="000F5D1F">
        <w:rPr>
          <w:b/>
          <w:sz w:val="28"/>
          <w:szCs w:val="28"/>
        </w:rPr>
        <w:t>далее – Правила обучения</w:t>
      </w:r>
      <w:r w:rsidRPr="0028745D">
        <w:rPr>
          <w:sz w:val="28"/>
          <w:szCs w:val="28"/>
        </w:rPr>
        <w:t xml:space="preserve">), вступивших в силу </w:t>
      </w:r>
      <w:r w:rsidRPr="000F5D1F">
        <w:rPr>
          <w:b/>
          <w:sz w:val="28"/>
          <w:szCs w:val="28"/>
        </w:rPr>
        <w:t>с 1 октября 2022 года</w:t>
      </w:r>
      <w:r w:rsidRPr="0028745D">
        <w:rPr>
          <w:sz w:val="28"/>
          <w:szCs w:val="28"/>
        </w:rPr>
        <w:t xml:space="preserve">, </w:t>
      </w:r>
      <w:r w:rsidRPr="000F5D1F">
        <w:rPr>
          <w:b/>
          <w:sz w:val="28"/>
          <w:szCs w:val="28"/>
        </w:rPr>
        <w:t>обучение</w:t>
      </w:r>
      <w:r w:rsidRPr="0028745D">
        <w:rPr>
          <w:sz w:val="28"/>
          <w:szCs w:val="28"/>
        </w:rPr>
        <w:t xml:space="preserve"> </w:t>
      </w:r>
      <w:r w:rsidRPr="000F5D1F">
        <w:rPr>
          <w:b/>
          <w:sz w:val="28"/>
          <w:szCs w:val="28"/>
        </w:rPr>
        <w:t>по охране труда осуществляется</w:t>
      </w:r>
      <w:r w:rsidRPr="0028745D">
        <w:rPr>
          <w:sz w:val="28"/>
          <w:szCs w:val="28"/>
        </w:rPr>
        <w:t xml:space="preserve"> </w:t>
      </w:r>
      <w:r w:rsidRPr="000F5D1F">
        <w:rPr>
          <w:b/>
          <w:sz w:val="28"/>
          <w:szCs w:val="28"/>
        </w:rPr>
        <w:t>в ходе проведения</w:t>
      </w:r>
      <w:r w:rsidRPr="0028745D">
        <w:rPr>
          <w:sz w:val="28"/>
          <w:szCs w:val="28"/>
        </w:rPr>
        <w:t xml:space="preserve"> инструктажей по охране труда, стажировки на рабочем месте, обучения по оказанию первой помощи пострадавшим, обучения по использованию (применению) средств индивидуальной защиты (далее – СИЗ), а также обучения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 (далее – обучение требованиям охраны труда).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E53690">
        <w:rPr>
          <w:b/>
          <w:sz w:val="28"/>
          <w:szCs w:val="28"/>
        </w:rPr>
        <w:t>Таким образом</w:t>
      </w:r>
      <w:r w:rsidRPr="0028745D">
        <w:rPr>
          <w:sz w:val="28"/>
          <w:szCs w:val="28"/>
        </w:rPr>
        <w:t xml:space="preserve">, </w:t>
      </w:r>
      <w:r w:rsidRPr="00E53690">
        <w:rPr>
          <w:b/>
          <w:sz w:val="28"/>
          <w:szCs w:val="28"/>
        </w:rPr>
        <w:t>в рамках мероприятия</w:t>
      </w:r>
      <w:r w:rsidRPr="0028745D">
        <w:rPr>
          <w:sz w:val="28"/>
          <w:szCs w:val="28"/>
        </w:rPr>
        <w:t xml:space="preserve">, предусмотренного </w:t>
      </w:r>
      <w:r w:rsidRPr="00E53690">
        <w:rPr>
          <w:b/>
          <w:sz w:val="28"/>
          <w:szCs w:val="28"/>
        </w:rPr>
        <w:t>подпунктом «в»</w:t>
      </w:r>
      <w:r w:rsidRPr="0028745D">
        <w:rPr>
          <w:sz w:val="28"/>
          <w:szCs w:val="28"/>
        </w:rPr>
        <w:t xml:space="preserve"> </w:t>
      </w:r>
      <w:r w:rsidRPr="00E53690">
        <w:rPr>
          <w:b/>
          <w:sz w:val="28"/>
          <w:szCs w:val="28"/>
        </w:rPr>
        <w:t>пункта 3 Правил</w:t>
      </w:r>
      <w:r w:rsidRPr="0028745D">
        <w:rPr>
          <w:sz w:val="28"/>
          <w:szCs w:val="28"/>
        </w:rPr>
        <w:t xml:space="preserve">, </w:t>
      </w:r>
      <w:r w:rsidRPr="000F5D1F">
        <w:rPr>
          <w:b/>
          <w:sz w:val="28"/>
          <w:szCs w:val="28"/>
        </w:rPr>
        <w:t>с учетом положения Правил обучения финансовому обеспечению</w:t>
      </w:r>
      <w:r w:rsidRPr="0028745D">
        <w:rPr>
          <w:sz w:val="28"/>
          <w:szCs w:val="28"/>
        </w:rPr>
        <w:t xml:space="preserve"> </w:t>
      </w:r>
      <w:r w:rsidRPr="00E53690">
        <w:rPr>
          <w:b/>
          <w:sz w:val="28"/>
          <w:szCs w:val="28"/>
        </w:rPr>
        <w:t xml:space="preserve">за счет средств СФР подлежит </w:t>
      </w:r>
      <w:r w:rsidRPr="00E53690">
        <w:rPr>
          <w:b/>
          <w:sz w:val="28"/>
          <w:szCs w:val="28"/>
          <w:u w:val="single"/>
        </w:rPr>
        <w:t>обучение требованиям охраны труда</w:t>
      </w:r>
      <w:r w:rsidRPr="0028745D">
        <w:rPr>
          <w:sz w:val="28"/>
          <w:szCs w:val="28"/>
        </w:rPr>
        <w:t xml:space="preserve">. </w:t>
      </w:r>
    </w:p>
    <w:p w:rsidR="000F5D1F" w:rsidRPr="000F5D1F" w:rsidRDefault="000F5D1F" w:rsidP="000F5D1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8745D">
        <w:rPr>
          <w:sz w:val="28"/>
          <w:szCs w:val="28"/>
        </w:rPr>
        <w:t xml:space="preserve">Вместе с тем обращаем внимание, что пунктами 34 и 40 Правил обучения определено, что </w:t>
      </w:r>
      <w:r w:rsidRPr="000F5D1F">
        <w:rPr>
          <w:b/>
          <w:sz w:val="28"/>
          <w:szCs w:val="28"/>
        </w:rPr>
        <w:t>обучение по оказанию первой помощи пострадавшим и (или) обучение по использованию (применению) СИЗ может проводиться как в рамках обучения требованиям охраны труда, так и отдельно в виде самостоятельного процесса обучения</w:t>
      </w:r>
      <w:r w:rsidRPr="0028745D">
        <w:rPr>
          <w:sz w:val="28"/>
          <w:szCs w:val="28"/>
        </w:rPr>
        <w:t xml:space="preserve">. </w:t>
      </w:r>
      <w:r w:rsidRPr="000F5D1F">
        <w:rPr>
          <w:b/>
          <w:sz w:val="28"/>
          <w:szCs w:val="28"/>
          <w:u w:val="single"/>
        </w:rPr>
        <w:t>В первом</w:t>
      </w:r>
      <w:r w:rsidRPr="0028745D">
        <w:rPr>
          <w:sz w:val="28"/>
          <w:szCs w:val="28"/>
        </w:rPr>
        <w:t xml:space="preserve"> </w:t>
      </w:r>
      <w:r w:rsidRPr="000F5D1F">
        <w:rPr>
          <w:b/>
          <w:sz w:val="28"/>
          <w:szCs w:val="28"/>
          <w:u w:val="single"/>
        </w:rPr>
        <w:t>случае</w:t>
      </w:r>
      <w:r w:rsidRPr="0028745D">
        <w:rPr>
          <w:sz w:val="28"/>
          <w:szCs w:val="28"/>
        </w:rPr>
        <w:t xml:space="preserve"> </w:t>
      </w:r>
      <w:r w:rsidRPr="000F5D1F">
        <w:rPr>
          <w:b/>
          <w:sz w:val="28"/>
          <w:szCs w:val="28"/>
          <w:u w:val="single"/>
        </w:rPr>
        <w:t>темы оказания первой помощи пострадавшим и (или) вопросы использования (применения) СИЗ</w:t>
      </w:r>
      <w:r w:rsidRPr="000F5D1F">
        <w:rPr>
          <w:b/>
          <w:sz w:val="28"/>
          <w:szCs w:val="28"/>
        </w:rPr>
        <w:t xml:space="preserve"> </w:t>
      </w:r>
      <w:r w:rsidRPr="000F5D1F">
        <w:rPr>
          <w:b/>
          <w:sz w:val="28"/>
          <w:szCs w:val="28"/>
          <w:u w:val="single"/>
        </w:rPr>
        <w:t>включаются в программы обучения требованиям охраны труда</w:t>
      </w:r>
      <w:r w:rsidRPr="000F5D1F">
        <w:rPr>
          <w:b/>
          <w:sz w:val="28"/>
          <w:szCs w:val="28"/>
        </w:rPr>
        <w:t>,</w:t>
      </w:r>
      <w:r w:rsidRPr="0028745D">
        <w:rPr>
          <w:sz w:val="28"/>
          <w:szCs w:val="28"/>
        </w:rPr>
        <w:t xml:space="preserve"> </w:t>
      </w:r>
      <w:r w:rsidRPr="000F5D1F">
        <w:rPr>
          <w:b/>
          <w:sz w:val="28"/>
          <w:szCs w:val="28"/>
          <w:u w:val="single"/>
        </w:rPr>
        <w:t>во втором случае</w:t>
      </w:r>
      <w:r w:rsidRPr="000F5D1F">
        <w:rPr>
          <w:b/>
          <w:sz w:val="28"/>
          <w:szCs w:val="28"/>
        </w:rPr>
        <w:t xml:space="preserve"> – разрабатываются </w:t>
      </w:r>
      <w:r w:rsidRPr="000F5D1F">
        <w:rPr>
          <w:b/>
          <w:sz w:val="28"/>
          <w:szCs w:val="28"/>
          <w:u w:val="single"/>
        </w:rPr>
        <w:t>отдельные программы обучения</w:t>
      </w:r>
      <w:r w:rsidRPr="000F5D1F">
        <w:rPr>
          <w:b/>
          <w:sz w:val="28"/>
          <w:szCs w:val="28"/>
        </w:rPr>
        <w:t xml:space="preserve"> по оказанию первой помощи пострадавшим и (или) обучения по использованию (применению) СИЗ.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 xml:space="preserve">Учитывая вышеизложенное, </w:t>
      </w:r>
      <w:r w:rsidRPr="00E53690">
        <w:rPr>
          <w:b/>
          <w:sz w:val="28"/>
          <w:szCs w:val="28"/>
        </w:rPr>
        <w:t xml:space="preserve">обучение по оказанию первой помощи пострадавшим и (или) обучение по использованию (применению) СИЗ за счет средств СФР в рамках мероприятия, предусмотренного подпунктом «в» пункта 3 Правил, возможно только </w:t>
      </w:r>
      <w:r w:rsidRPr="00E53690">
        <w:rPr>
          <w:b/>
          <w:sz w:val="28"/>
          <w:szCs w:val="28"/>
          <w:u w:val="single"/>
        </w:rPr>
        <w:t xml:space="preserve">при условии </w:t>
      </w:r>
      <w:proofErr w:type="gramStart"/>
      <w:r w:rsidRPr="00E53690">
        <w:rPr>
          <w:b/>
          <w:sz w:val="28"/>
          <w:szCs w:val="28"/>
          <w:u w:val="single"/>
        </w:rPr>
        <w:t>включения</w:t>
      </w:r>
      <w:proofErr w:type="gramEnd"/>
      <w:r w:rsidRPr="00E53690">
        <w:rPr>
          <w:b/>
          <w:sz w:val="28"/>
          <w:szCs w:val="28"/>
          <w:u w:val="single"/>
        </w:rPr>
        <w:t xml:space="preserve"> </w:t>
      </w:r>
      <w:r w:rsidRPr="00E53690">
        <w:rPr>
          <w:b/>
          <w:sz w:val="28"/>
          <w:szCs w:val="28"/>
          <w:u w:val="single"/>
        </w:rPr>
        <w:lastRenderedPageBreak/>
        <w:t>указанных тем в программу обучения требованиям охраны труда, а не как отдельных программ обучения</w:t>
      </w:r>
      <w:r w:rsidRPr="0028745D">
        <w:rPr>
          <w:sz w:val="28"/>
          <w:szCs w:val="28"/>
        </w:rPr>
        <w:t xml:space="preserve">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28745D">
        <w:rPr>
          <w:sz w:val="28"/>
          <w:szCs w:val="28"/>
        </w:rPr>
        <w:t xml:space="preserve"> пунктом 55 Правил обучения определено, что </w:t>
      </w:r>
      <w:r w:rsidRPr="00E53690">
        <w:rPr>
          <w:b/>
          <w:sz w:val="28"/>
          <w:szCs w:val="28"/>
        </w:rPr>
        <w:t>обучению требованиям охраны труда по программе обучения требованиям охраны труда</w:t>
      </w:r>
      <w:r w:rsidRPr="0028745D">
        <w:rPr>
          <w:sz w:val="28"/>
          <w:szCs w:val="28"/>
        </w:rPr>
        <w:t xml:space="preserve">, указанной в подпункте «в» пункта 46 Правил обучения, </w:t>
      </w:r>
      <w:r w:rsidRPr="00E53690">
        <w:rPr>
          <w:b/>
          <w:sz w:val="28"/>
          <w:szCs w:val="28"/>
        </w:rPr>
        <w:t>подлежат работники, непосредственно выполняющие работы повышенной опасности, и лица, ответственные за организацию, выполнение и контроль работ повышенной опасности, определенные локальными нормативными актами работодателя</w:t>
      </w:r>
      <w:r w:rsidRPr="0028745D">
        <w:rPr>
          <w:sz w:val="28"/>
          <w:szCs w:val="28"/>
        </w:rPr>
        <w:t xml:space="preserve">. </w:t>
      </w:r>
    </w:p>
    <w:p w:rsidR="000F5D1F" w:rsidRPr="00E53690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E53690">
        <w:rPr>
          <w:b/>
          <w:sz w:val="28"/>
          <w:szCs w:val="28"/>
        </w:rPr>
        <w:t>В связи с этим</w:t>
      </w:r>
      <w:r w:rsidRPr="0028745D">
        <w:rPr>
          <w:sz w:val="28"/>
          <w:szCs w:val="28"/>
        </w:rPr>
        <w:t xml:space="preserve"> обращаем внимание, что </w:t>
      </w:r>
      <w:r w:rsidRPr="00E53690">
        <w:rPr>
          <w:b/>
          <w:sz w:val="28"/>
          <w:szCs w:val="28"/>
        </w:rPr>
        <w:t>для подтверждения принадлежности работников</w:t>
      </w:r>
      <w:r w:rsidRPr="0028745D">
        <w:rPr>
          <w:sz w:val="28"/>
          <w:szCs w:val="28"/>
        </w:rPr>
        <w:t xml:space="preserve"> к вышеуказанной категории </w:t>
      </w:r>
      <w:r w:rsidRPr="00E53690">
        <w:rPr>
          <w:b/>
          <w:sz w:val="28"/>
          <w:szCs w:val="28"/>
        </w:rPr>
        <w:t xml:space="preserve">страхователь представляет копию локального нормативного акта страхователя, определяющего работников, непосредственно выполняющих работы повышенной опасности, и работников, ответственных за организацию, </w:t>
      </w:r>
      <w:r w:rsidRPr="00E53690">
        <w:rPr>
          <w:sz w:val="28"/>
          <w:szCs w:val="28"/>
        </w:rPr>
        <w:t xml:space="preserve">выполнение и контроль работ повышенной опасности.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E53690">
        <w:rPr>
          <w:b/>
          <w:sz w:val="28"/>
          <w:szCs w:val="28"/>
        </w:rPr>
        <w:t>Также отмечаем</w:t>
      </w:r>
      <w:r w:rsidRPr="0028745D">
        <w:rPr>
          <w:sz w:val="28"/>
          <w:szCs w:val="28"/>
        </w:rPr>
        <w:t xml:space="preserve">, что в соответствии с пунктом 65 Правил обучения, </w:t>
      </w:r>
      <w:r w:rsidRPr="00E53690">
        <w:rPr>
          <w:b/>
          <w:sz w:val="28"/>
          <w:szCs w:val="28"/>
        </w:rPr>
        <w:t xml:space="preserve">обучение работников требованиям охраны </w:t>
      </w:r>
      <w:proofErr w:type="gramStart"/>
      <w:r w:rsidRPr="00E53690">
        <w:rPr>
          <w:b/>
          <w:sz w:val="28"/>
          <w:szCs w:val="28"/>
        </w:rPr>
        <w:t>труда</w:t>
      </w:r>
      <w:proofErr w:type="gramEnd"/>
      <w:r w:rsidRPr="00E53690">
        <w:rPr>
          <w:b/>
          <w:sz w:val="28"/>
          <w:szCs w:val="28"/>
        </w:rPr>
        <w:t xml:space="preserve"> и проверка знания требований охраны труда осуществляются</w:t>
      </w:r>
      <w:r w:rsidRPr="0028745D">
        <w:rPr>
          <w:sz w:val="28"/>
          <w:szCs w:val="28"/>
        </w:rPr>
        <w:t xml:space="preserve"> </w:t>
      </w:r>
      <w:r w:rsidRPr="00E53690">
        <w:rPr>
          <w:b/>
          <w:sz w:val="28"/>
          <w:szCs w:val="28"/>
          <w:u w:val="single"/>
        </w:rPr>
        <w:t>с отрывом от работы</w:t>
      </w:r>
      <w:r w:rsidRPr="0028745D">
        <w:rPr>
          <w:sz w:val="28"/>
          <w:szCs w:val="28"/>
        </w:rPr>
        <w:t xml:space="preserve">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 xml:space="preserve">Вместе с тем, в соответствии с пунктом 66 Правил обучения </w:t>
      </w:r>
      <w:r w:rsidRPr="0063579B">
        <w:rPr>
          <w:b/>
          <w:sz w:val="28"/>
          <w:szCs w:val="28"/>
        </w:rPr>
        <w:t>допускается</w:t>
      </w:r>
      <w:r w:rsidRPr="0028745D">
        <w:rPr>
          <w:sz w:val="28"/>
          <w:szCs w:val="28"/>
        </w:rPr>
        <w:t xml:space="preserve"> </w:t>
      </w:r>
      <w:r w:rsidRPr="0063579B">
        <w:rPr>
          <w:b/>
          <w:sz w:val="28"/>
          <w:szCs w:val="28"/>
        </w:rPr>
        <w:t>проведение обучения работников требованиям охраны труда с использованием дистанционных технологий</w:t>
      </w:r>
      <w:r w:rsidRPr="00202ED5">
        <w:rPr>
          <w:sz w:val="28"/>
          <w:szCs w:val="28"/>
        </w:rPr>
        <w:t xml:space="preserve">, </w:t>
      </w:r>
      <w:r w:rsidRPr="0028745D">
        <w:rPr>
          <w:sz w:val="28"/>
          <w:szCs w:val="28"/>
        </w:rPr>
        <w:t xml:space="preserve">предусматривающих обеспечение работников, проходящих обучение требованиям охраны труда, нормативными документами, учебно-методическими материалами и материалами для проведения проверки знания требований охраны труда, обмен информацией между работниками, проходящими обучение требованиям охраны труда, и лицами, проводящими обучение требованиям охраны труда, посредством системы электронного обучения, участие обучающихся в интернет-конференциях, вебинарах, а также администрирование процесса обучения требованиям охраны труда на основе </w:t>
      </w:r>
      <w:r w:rsidRPr="0028745D">
        <w:rPr>
          <w:sz w:val="28"/>
          <w:szCs w:val="28"/>
        </w:rPr>
        <w:lastRenderedPageBreak/>
        <w:t xml:space="preserve">использования компьютеров и информационно-телекоммуникационной сети «Интернет».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63579B">
        <w:rPr>
          <w:b/>
          <w:sz w:val="28"/>
          <w:szCs w:val="28"/>
        </w:rPr>
        <w:t xml:space="preserve">Учитывая изложенное, проведение дистанционного обучения работников в рамках финансового обеспечения предупредительных мер правомерно </w:t>
      </w:r>
      <w:r w:rsidRPr="0063579B">
        <w:rPr>
          <w:b/>
          <w:sz w:val="28"/>
          <w:szCs w:val="28"/>
          <w:u w:val="single"/>
        </w:rPr>
        <w:t xml:space="preserve">при условии проведения его с отрывом от производства </w:t>
      </w:r>
      <w:r w:rsidRPr="0063579B">
        <w:rPr>
          <w:b/>
          <w:sz w:val="28"/>
          <w:szCs w:val="28"/>
        </w:rPr>
        <w:t xml:space="preserve">и </w:t>
      </w:r>
      <w:r w:rsidRPr="0063579B">
        <w:rPr>
          <w:b/>
          <w:sz w:val="28"/>
          <w:szCs w:val="28"/>
          <w:u w:val="single"/>
        </w:rPr>
        <w:t>предоставления в отделение СФР подтверждающего данный факт документа</w:t>
      </w:r>
      <w:r w:rsidRPr="0028745D">
        <w:rPr>
          <w:sz w:val="28"/>
          <w:szCs w:val="28"/>
        </w:rPr>
        <w:t xml:space="preserve">, предусмотренного требованиями Правил.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 xml:space="preserve">Также отделениям СФР следует обратить внимание на требования пунктов 46 и 47 Правил обучения, регулирующих продолжительность программ обучения.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 xml:space="preserve">Положениями Правил обучения предусмотрена возможность для работодателей самим, без привлечения сторонних организаций обучать своих работников вопросам охраны труда.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>Требованиями пункта 104 Правил обучения определено, что Минтруд России осуществляет формирование и ведение реестра организаций и индивидуальных предпринимателей, оказывающих услуги в области охраны труда (в части обучения по охране труда), реестра индивидуальных предпринимателей и юридических лиц, осуществляющих деятельность по обучению своих работников вопросам охраны труда, и реестра обученных лиц.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63579B">
        <w:rPr>
          <w:b/>
          <w:sz w:val="28"/>
          <w:szCs w:val="28"/>
        </w:rPr>
        <w:t xml:space="preserve">Таким образом, работодатель вправе проводить обучение по охране труда как с привлечением организаций и индивидуальных предпринимателей, оказывающих услуги в области охраны труда, </w:t>
      </w:r>
      <w:r w:rsidRPr="00202ED5">
        <w:rPr>
          <w:b/>
          <w:sz w:val="28"/>
          <w:szCs w:val="28"/>
          <w:u w:val="single"/>
        </w:rPr>
        <w:t>так и самостоятельно</w:t>
      </w:r>
      <w:r w:rsidRPr="0028745D">
        <w:rPr>
          <w:sz w:val="28"/>
          <w:szCs w:val="28"/>
        </w:rPr>
        <w:t xml:space="preserve">. </w:t>
      </w:r>
      <w:r w:rsidRPr="0063579B">
        <w:rPr>
          <w:b/>
          <w:sz w:val="28"/>
          <w:szCs w:val="28"/>
        </w:rPr>
        <w:t xml:space="preserve">При условии самостоятельного обучения своих работников вопросам охраны труда работодатель </w:t>
      </w:r>
      <w:r w:rsidRPr="00202ED5">
        <w:rPr>
          <w:b/>
          <w:sz w:val="28"/>
          <w:szCs w:val="28"/>
          <w:u w:val="single"/>
        </w:rPr>
        <w:t>должен быть зарегистрирован</w:t>
      </w:r>
      <w:r w:rsidRPr="0063579B">
        <w:rPr>
          <w:b/>
          <w:sz w:val="28"/>
          <w:szCs w:val="28"/>
        </w:rPr>
        <w:t xml:space="preserve"> в реестре индивидуальных предпринимателей и юридических лиц, осуществляющих деятельность по обучению своих работников вопросам охраны труда,</w:t>
      </w:r>
      <w:r w:rsidRPr="0028745D">
        <w:rPr>
          <w:sz w:val="28"/>
          <w:szCs w:val="28"/>
        </w:rPr>
        <w:t xml:space="preserve"> в соответствии с требованиями раздела XI Правил обучения, при условии внесения информации о нем в личный кабинет индивидуального предпринимателя, юридического лица, </w:t>
      </w:r>
      <w:r w:rsidRPr="0028745D">
        <w:rPr>
          <w:sz w:val="28"/>
          <w:szCs w:val="28"/>
        </w:rPr>
        <w:lastRenderedPageBreak/>
        <w:t xml:space="preserve">осуществляющих деятельность по обучению своих работников вопросам охраны труда, в информационной системе охраны труда Министерства труда и социальной защиты Российской Федерации. </w:t>
      </w:r>
    </w:p>
    <w:p w:rsidR="000F5D1F" w:rsidRPr="0063579B" w:rsidRDefault="000F5D1F" w:rsidP="000F5D1F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28745D">
        <w:rPr>
          <w:sz w:val="28"/>
          <w:szCs w:val="28"/>
        </w:rPr>
        <w:t xml:space="preserve">Кроме того, в случае самостоятельного обучения своих работников страхователь вместо договора на проведение обучения работодателей и работников по охране труда с организацией или с индивидуальным предпринимателем, оказывающими услуги в области охраны труда и аккредитованными в установленном порядке, </w:t>
      </w:r>
      <w:r w:rsidRPr="0063579B">
        <w:rPr>
          <w:b/>
          <w:sz w:val="28"/>
          <w:szCs w:val="28"/>
          <w:u w:val="single"/>
        </w:rPr>
        <w:t xml:space="preserve">предоставляет копию локального нормативного акта страхователя об организации проведения обучения своих работников по вопросам охраны труда с указанием расчета стоимости обучения на 1 работника.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 xml:space="preserve">2. В целях минимизации количества документов, предоставляемых страхователем для получения решения о финансовом обеспечении предупредительных мер, из перечня документов, исключены: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8745D">
        <w:rPr>
          <w:sz w:val="28"/>
          <w:szCs w:val="28"/>
        </w:rPr>
        <w:t xml:space="preserve">. перечень СИЗ, приобретаемых с учетом результатов проведения специальной оценки условий труда, а также копии сертификатов (деклараций) соответствия СИЗ техническому регламенту Таможенного союза «О безопасности средств индивидуальной защиты» (ТР ТС 019/2011) (далее – сертификат (декларация) соответствия СИЗ), предусмотренные подпунктом «г» пункта 6 Правил. </w:t>
      </w:r>
    </w:p>
    <w:p w:rsidR="000F5D1F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 xml:space="preserve">При этом организовано межведомственное взаимодействие с Федеральной службой по аккредитации для получения сведений о сертификате (декларации) соответствия СИЗ посредством межведомственного запроса. Однако для идентификации товара при осуществлении запроса через СМЭВ в перечень приобретаемых СИЗ добавлено требование обязательного указания артикула или модели приобретаемых СИЗ (при наличии), а также номера и срока действия сертификатов (деклараций) соответствия СИЗ, действующих на момент приобретения СИЗ. </w:t>
      </w:r>
    </w:p>
    <w:p w:rsidR="00007187" w:rsidRPr="00007187" w:rsidRDefault="00007187" w:rsidP="00007187">
      <w:pPr>
        <w:spacing w:line="360" w:lineRule="auto"/>
        <w:ind w:firstLine="708"/>
        <w:jc w:val="both"/>
        <w:rPr>
          <w:sz w:val="28"/>
          <w:szCs w:val="28"/>
        </w:rPr>
      </w:pPr>
      <w:r w:rsidRPr="00007187">
        <w:rPr>
          <w:sz w:val="28"/>
          <w:szCs w:val="28"/>
        </w:rPr>
        <w:t xml:space="preserve">Страхователь вправе представить самостоятельно в территориальный орган Фонда документы (копии документов), сведения о которых могут быть </w:t>
      </w:r>
      <w:r w:rsidRPr="00007187">
        <w:rPr>
          <w:sz w:val="28"/>
          <w:szCs w:val="28"/>
        </w:rPr>
        <w:lastRenderedPageBreak/>
        <w:t>запрошены территориальным органом Фонда в рамках межведомственного взаимодействия в соответствии с настоящим пунктом.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 xml:space="preserve">Обращаем внимание, что Правилами не предусмотрено финансовое обеспечение расходов страхователя на услугу по аренде СИЗ (аутсорсинг СИЗ). Аренда СИЗ, как и аутсорсинг СИЗ – это услуга, включающая комплекс мероприятий по обеспечению СИЗ, предоставляемая специализированной организацией. В состав </w:t>
      </w:r>
    </w:p>
    <w:p w:rsidR="000F5D1F" w:rsidRPr="0028745D" w:rsidRDefault="000F5D1F" w:rsidP="000F5D1F">
      <w:pPr>
        <w:spacing w:line="360" w:lineRule="auto"/>
        <w:jc w:val="both"/>
        <w:rPr>
          <w:sz w:val="28"/>
          <w:szCs w:val="28"/>
        </w:rPr>
      </w:pPr>
      <w:r w:rsidRPr="0028745D">
        <w:rPr>
          <w:sz w:val="28"/>
          <w:szCs w:val="28"/>
        </w:rPr>
        <w:t xml:space="preserve">и, соответственно, стоимость услуги входит не только предоставление необходимого количества комплектов спецодежды, но и их обслуживание, а именно: подбор, выдача и учет СИЗ, их хранение, регулярная стирка, дезинфекция или химчистка, ремонт или замена поврежденных экземпляров и другое, а также расчёт потребности СИЗ. </w:t>
      </w:r>
    </w:p>
    <w:p w:rsidR="000F5D1F" w:rsidRPr="00C55B26" w:rsidRDefault="000F5D1F" w:rsidP="000F5D1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55B26">
        <w:rPr>
          <w:b/>
          <w:sz w:val="28"/>
          <w:szCs w:val="28"/>
        </w:rPr>
        <w:t>Таким образом,</w:t>
      </w:r>
      <w:r w:rsidRPr="0028745D">
        <w:rPr>
          <w:sz w:val="28"/>
          <w:szCs w:val="28"/>
        </w:rPr>
        <w:t xml:space="preserve"> </w:t>
      </w:r>
      <w:r w:rsidRPr="00C55B26">
        <w:rPr>
          <w:b/>
          <w:sz w:val="28"/>
          <w:szCs w:val="28"/>
        </w:rPr>
        <w:t>в соответствии с требованиями Правил, в рамках финансового обеспечения предупредительных мер,</w:t>
      </w:r>
      <w:r w:rsidRPr="0028745D">
        <w:rPr>
          <w:sz w:val="28"/>
          <w:szCs w:val="28"/>
        </w:rPr>
        <w:t xml:space="preserve"> </w:t>
      </w:r>
      <w:r w:rsidRPr="00C55B26">
        <w:rPr>
          <w:b/>
          <w:sz w:val="28"/>
          <w:szCs w:val="28"/>
        </w:rPr>
        <w:t>страхователь вправе осуществлять</w:t>
      </w:r>
      <w:r w:rsidRPr="00C55B26">
        <w:rPr>
          <w:b/>
          <w:sz w:val="28"/>
          <w:szCs w:val="28"/>
          <w:u w:val="single"/>
        </w:rPr>
        <w:t xml:space="preserve"> расходы непосредственно на приобретение СИЗ</w:t>
      </w:r>
      <w:r w:rsidRPr="00C55B26">
        <w:rPr>
          <w:b/>
          <w:sz w:val="28"/>
          <w:szCs w:val="28"/>
        </w:rPr>
        <w:t xml:space="preserve">. </w:t>
      </w:r>
    </w:p>
    <w:p w:rsidR="000F5D1F" w:rsidRPr="0063579B" w:rsidRDefault="000F5D1F" w:rsidP="000F5D1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8745D">
        <w:rPr>
          <w:sz w:val="28"/>
          <w:szCs w:val="28"/>
        </w:rPr>
        <w:t xml:space="preserve">3. </w:t>
      </w:r>
      <w:r w:rsidRPr="0063579B">
        <w:rPr>
          <w:b/>
          <w:sz w:val="28"/>
          <w:szCs w:val="28"/>
        </w:rPr>
        <w:t xml:space="preserve">Приказом № 101н вносятся изменения в перечень нормативных правовых актов, определяющих порядок проведения обязательных периодических медицинских осмотров (обследований) (далее – периодические осмотры) работников </w:t>
      </w:r>
      <w:r w:rsidRPr="00525063">
        <w:rPr>
          <w:b/>
          <w:sz w:val="28"/>
          <w:szCs w:val="28"/>
          <w:u w:val="single"/>
        </w:rPr>
        <w:t>(сноска 2).</w:t>
      </w:r>
      <w:r w:rsidRPr="0063579B">
        <w:rPr>
          <w:b/>
          <w:sz w:val="28"/>
          <w:szCs w:val="28"/>
        </w:rPr>
        <w:t xml:space="preserve">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711BC4">
        <w:rPr>
          <w:b/>
          <w:sz w:val="28"/>
          <w:szCs w:val="28"/>
        </w:rPr>
        <w:t>Обращаем внимание, что</w:t>
      </w:r>
      <w:r w:rsidRPr="0028745D">
        <w:rPr>
          <w:sz w:val="28"/>
          <w:szCs w:val="28"/>
        </w:rPr>
        <w:t xml:space="preserve"> согласно указанным нормативным правовым актам </w:t>
      </w:r>
      <w:r w:rsidRPr="00711BC4">
        <w:rPr>
          <w:sz w:val="28"/>
          <w:szCs w:val="28"/>
        </w:rPr>
        <w:t>периодический осмотр может включать, в том числе, проведение химико-токсикологических исследований наличия (отсутствия) в организме человека наркотических средств, психотропных веществ и их метаболитов (далее – химико-токсикологические исследования).</w:t>
      </w:r>
      <w:r w:rsidRPr="0028745D">
        <w:rPr>
          <w:sz w:val="28"/>
          <w:szCs w:val="28"/>
        </w:rPr>
        <w:t xml:space="preserve"> Таким образом, </w:t>
      </w:r>
      <w:r w:rsidRPr="00711BC4">
        <w:rPr>
          <w:b/>
          <w:sz w:val="28"/>
          <w:szCs w:val="28"/>
        </w:rPr>
        <w:t xml:space="preserve">если нормативным правовым актом </w:t>
      </w:r>
      <w:r w:rsidRPr="00711BC4">
        <w:rPr>
          <w:b/>
          <w:sz w:val="28"/>
          <w:szCs w:val="28"/>
          <w:u w:val="single"/>
        </w:rPr>
        <w:t>для конкретных категорий работников</w:t>
      </w:r>
      <w:r w:rsidRPr="0063579B">
        <w:rPr>
          <w:b/>
          <w:sz w:val="28"/>
          <w:szCs w:val="28"/>
        </w:rPr>
        <w:t xml:space="preserve"> </w:t>
      </w:r>
      <w:r w:rsidRPr="00FC3DA6">
        <w:rPr>
          <w:b/>
          <w:sz w:val="28"/>
          <w:szCs w:val="28"/>
        </w:rPr>
        <w:t xml:space="preserve">определено проведение химико-токсикологических исследований </w:t>
      </w:r>
      <w:r w:rsidRPr="00FC3DA6">
        <w:rPr>
          <w:b/>
          <w:sz w:val="28"/>
          <w:szCs w:val="28"/>
          <w:u w:val="single"/>
        </w:rPr>
        <w:t>в рамках проведения периодических осмотров</w:t>
      </w:r>
      <w:r w:rsidRPr="00FC3DA6">
        <w:rPr>
          <w:b/>
          <w:sz w:val="28"/>
          <w:szCs w:val="28"/>
        </w:rPr>
        <w:t xml:space="preserve">, </w:t>
      </w:r>
      <w:r w:rsidRPr="00FC3DA6">
        <w:rPr>
          <w:b/>
          <w:sz w:val="28"/>
          <w:szCs w:val="28"/>
          <w:u w:val="single"/>
        </w:rPr>
        <w:t>то страхователь вправе</w:t>
      </w:r>
      <w:r w:rsidRPr="00711BC4">
        <w:rPr>
          <w:b/>
          <w:sz w:val="28"/>
          <w:szCs w:val="28"/>
        </w:rPr>
        <w:t xml:space="preserve"> при включении в план финансового обеспечения предупредительных мер мероприятия, определенного подпунктом «е» пункта 3 Правил, </w:t>
      </w:r>
      <w:r w:rsidRPr="00711BC4">
        <w:rPr>
          <w:b/>
          <w:sz w:val="28"/>
          <w:szCs w:val="28"/>
          <w:u w:val="single"/>
        </w:rPr>
        <w:lastRenderedPageBreak/>
        <w:t>учитывать расходы на химико-токсикологические исследования при проведении периодических осмотров</w:t>
      </w:r>
      <w:r w:rsidRPr="00711BC4">
        <w:rPr>
          <w:b/>
          <w:sz w:val="28"/>
          <w:szCs w:val="28"/>
        </w:rPr>
        <w:t xml:space="preserve"> работников. </w:t>
      </w:r>
    </w:p>
    <w:p w:rsidR="000F5D1F" w:rsidRPr="009025BC" w:rsidRDefault="000F5D1F" w:rsidP="000F5D1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21014">
        <w:rPr>
          <w:b/>
          <w:sz w:val="28"/>
          <w:szCs w:val="28"/>
        </w:rPr>
        <w:t>4. По подпункту «м» пункта 3 Правил в части приобретения страхователями компьютерных тренажеров, программного обеспечения, видеофильмов.</w:t>
      </w:r>
      <w:r w:rsidRPr="009025BC">
        <w:rPr>
          <w:b/>
          <w:sz w:val="28"/>
          <w:szCs w:val="28"/>
        </w:rPr>
        <w:t xml:space="preserve"> </w:t>
      </w:r>
    </w:p>
    <w:p w:rsidR="000F5D1F" w:rsidRPr="0028745D" w:rsidRDefault="000F5D1F" w:rsidP="000F5D1F">
      <w:pPr>
        <w:spacing w:line="360" w:lineRule="auto"/>
        <w:jc w:val="both"/>
        <w:rPr>
          <w:sz w:val="28"/>
          <w:szCs w:val="28"/>
        </w:rPr>
      </w:pPr>
      <w:r w:rsidRPr="0028745D">
        <w:rPr>
          <w:sz w:val="28"/>
          <w:szCs w:val="28"/>
        </w:rPr>
        <w:t xml:space="preserve">Согласно подпункту «м» пункта 3 Правил финансовому обеспечению за счет сумм страховых взносов на обязательное социальное страхование от несчастных случаев на производстве и профессиональных заболеваний подлежат расходы страхователя </w:t>
      </w:r>
      <w:r w:rsidRPr="00021014">
        <w:rPr>
          <w:b/>
          <w:sz w:val="28"/>
          <w:szCs w:val="28"/>
        </w:rPr>
        <w:t xml:space="preserve">на приобретение отдельных приборов, </w:t>
      </w:r>
      <w:r w:rsidRPr="0028745D">
        <w:rPr>
          <w:sz w:val="28"/>
          <w:szCs w:val="28"/>
        </w:rPr>
        <w:t xml:space="preserve">устройств, оборудования, </w:t>
      </w:r>
      <w:r w:rsidRPr="00021014">
        <w:rPr>
          <w:b/>
          <w:sz w:val="28"/>
          <w:szCs w:val="28"/>
        </w:rPr>
        <w:t>в том числе компьютерных тренажеров, программного обеспечения, видеофильмов</w:t>
      </w:r>
      <w:r w:rsidRPr="0028745D">
        <w:rPr>
          <w:sz w:val="28"/>
          <w:szCs w:val="28"/>
        </w:rPr>
        <w:t xml:space="preserve">, и (или) комплексов (систем) приборов, устройств, оборудования, </w:t>
      </w:r>
      <w:r w:rsidRPr="009025BC">
        <w:rPr>
          <w:b/>
          <w:sz w:val="28"/>
          <w:szCs w:val="28"/>
        </w:rPr>
        <w:t>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</w:t>
      </w:r>
      <w:r w:rsidRPr="0028745D">
        <w:rPr>
          <w:sz w:val="28"/>
          <w:szCs w:val="28"/>
        </w:rPr>
        <w:t xml:space="preserve">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 (далее – оборудование). </w:t>
      </w:r>
    </w:p>
    <w:p w:rsidR="000F5D1F" w:rsidRPr="00711BC4" w:rsidRDefault="000F5D1F" w:rsidP="000F5D1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1BC4">
        <w:rPr>
          <w:b/>
          <w:sz w:val="28"/>
          <w:szCs w:val="28"/>
        </w:rPr>
        <w:t>Таким образом</w:t>
      </w:r>
      <w:r w:rsidRPr="0028745D">
        <w:rPr>
          <w:sz w:val="28"/>
          <w:szCs w:val="28"/>
        </w:rPr>
        <w:t xml:space="preserve">, учитывая требования Правил, в рамках указанного мероприятия </w:t>
      </w:r>
      <w:r w:rsidRPr="00711BC4">
        <w:rPr>
          <w:b/>
          <w:sz w:val="28"/>
          <w:szCs w:val="28"/>
        </w:rPr>
        <w:t>страхователь вправе приобретать оборудование, непосредственно обеспечивающее проведение обучения по вопросам безопасного ведения работ</w:t>
      </w:r>
      <w:r w:rsidRPr="0028745D">
        <w:rPr>
          <w:sz w:val="28"/>
          <w:szCs w:val="28"/>
        </w:rPr>
        <w:t xml:space="preserve">. </w:t>
      </w:r>
      <w:r w:rsidRPr="00711BC4">
        <w:rPr>
          <w:b/>
          <w:sz w:val="28"/>
          <w:szCs w:val="28"/>
        </w:rPr>
        <w:t>Для обоснования</w:t>
      </w:r>
      <w:r w:rsidRPr="0028745D">
        <w:rPr>
          <w:sz w:val="28"/>
          <w:szCs w:val="28"/>
        </w:rPr>
        <w:t xml:space="preserve"> финансового обеспечения </w:t>
      </w:r>
      <w:r w:rsidRPr="00021014">
        <w:rPr>
          <w:b/>
          <w:sz w:val="28"/>
          <w:szCs w:val="28"/>
        </w:rPr>
        <w:t>данного мероприятия</w:t>
      </w:r>
      <w:r w:rsidRPr="0028745D">
        <w:rPr>
          <w:sz w:val="28"/>
          <w:szCs w:val="28"/>
        </w:rPr>
        <w:t xml:space="preserve"> </w:t>
      </w:r>
      <w:r w:rsidRPr="00711BC4">
        <w:rPr>
          <w:b/>
          <w:sz w:val="28"/>
          <w:szCs w:val="28"/>
        </w:rPr>
        <w:t xml:space="preserve">страхователь представляет документы, предусмотренные подпунктом «л» пункта 6 Правил, а именно копии (выписки из) технических проектов и (или) проектной документации, которыми предусмотрена необходимость в приобретении страхователем соответствующего оборудования.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 xml:space="preserve">Согласно пункту 2 Правил обучения организации и индивидуальные предприниматели, оказывающие услуги по обучению работодателей и работников вопросам охраны труда, должны быть аккредитованы и </w:t>
      </w:r>
      <w:r w:rsidRPr="0028745D">
        <w:rPr>
          <w:sz w:val="28"/>
          <w:szCs w:val="28"/>
        </w:rPr>
        <w:lastRenderedPageBreak/>
        <w:t xml:space="preserve">соответствовать требованиям, установленным постановлением Правительства Российской Федерации от 16 декабря 2021 г. № 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711BC4">
        <w:rPr>
          <w:b/>
          <w:sz w:val="28"/>
          <w:szCs w:val="28"/>
        </w:rPr>
        <w:t xml:space="preserve">Таким образом, организация, планирующая приобретение в рамках финансового обеспечения предупредительных мер оборудования для обучения работников по безопасному ведению работ, должна быть </w:t>
      </w:r>
      <w:r w:rsidRPr="00711BC4">
        <w:rPr>
          <w:b/>
          <w:sz w:val="28"/>
          <w:szCs w:val="28"/>
          <w:u w:val="single"/>
        </w:rPr>
        <w:t>аккредитована и зарегистрирована в реестре организаций</w:t>
      </w:r>
      <w:r w:rsidRPr="00711BC4">
        <w:rPr>
          <w:b/>
          <w:sz w:val="28"/>
          <w:szCs w:val="28"/>
        </w:rPr>
        <w:t xml:space="preserve"> </w:t>
      </w:r>
      <w:r w:rsidRPr="00711BC4">
        <w:rPr>
          <w:sz w:val="28"/>
          <w:szCs w:val="28"/>
        </w:rPr>
        <w:t>и индивидуальных предпринимателей</w:t>
      </w:r>
      <w:r w:rsidRPr="00711BC4">
        <w:rPr>
          <w:b/>
          <w:sz w:val="28"/>
          <w:szCs w:val="28"/>
        </w:rPr>
        <w:t xml:space="preserve">, </w:t>
      </w:r>
      <w:r w:rsidRPr="00711BC4">
        <w:rPr>
          <w:b/>
          <w:sz w:val="28"/>
          <w:szCs w:val="28"/>
          <w:u w:val="single"/>
        </w:rPr>
        <w:t>оказывающих услуги в области охраны труда (в части обучения по охране труда)</w:t>
      </w:r>
      <w:r w:rsidRPr="00711BC4">
        <w:rPr>
          <w:b/>
          <w:sz w:val="28"/>
          <w:szCs w:val="28"/>
        </w:rPr>
        <w:t>,</w:t>
      </w:r>
      <w:r w:rsidRPr="0028745D">
        <w:rPr>
          <w:sz w:val="28"/>
          <w:szCs w:val="28"/>
        </w:rPr>
        <w:t xml:space="preserve"> либо в реестре индивидуальных предпринимателей и юридических лиц, осуществляющих деятельность по обучению своих работников вопросам охраны труда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 xml:space="preserve">Кроме того, согласно требованиям пункта 2(2) постановления Правительства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(далее – постановление № 1236) 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данных, а подтверждением, что программа для электронных вычислительных машин и баз данных относится к государству – члену Евразийского экономического союза, за исключением Российской Федерации, является наличие в реестре евразийского программного обеспечения сведений о таких программах для электронных вычислительных машин и баз данных.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 xml:space="preserve">Из этого следует, что </w:t>
      </w:r>
      <w:r w:rsidRPr="00711BC4">
        <w:rPr>
          <w:b/>
          <w:sz w:val="28"/>
          <w:szCs w:val="28"/>
        </w:rPr>
        <w:t xml:space="preserve">программное обеспечение, предназначенное для работы оборудования, должно иметь государственную регистрацию в </w:t>
      </w:r>
      <w:r w:rsidRPr="00711BC4">
        <w:rPr>
          <w:b/>
          <w:sz w:val="28"/>
          <w:szCs w:val="28"/>
        </w:rPr>
        <w:lastRenderedPageBreak/>
        <w:t>реестре российского программного обеспечения или реестре евразийского программного обеспечения</w:t>
      </w:r>
      <w:r w:rsidRPr="0028745D">
        <w:rPr>
          <w:sz w:val="28"/>
          <w:szCs w:val="28"/>
        </w:rPr>
        <w:t xml:space="preserve">, формирование и ведение которых осуществляется Министерством цифрового развития, связи и массовых коммуникаций Российской Федерации в соответствии с постановлением № 1236.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 xml:space="preserve">Кроме того, Правилами обучения предусмотрены практические занятия с применением технических средств обучения и наглядных пособий.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 xml:space="preserve">Учитывая вышеизложенное, </w:t>
      </w:r>
      <w:r w:rsidRPr="009025BC">
        <w:rPr>
          <w:b/>
          <w:sz w:val="28"/>
          <w:szCs w:val="28"/>
        </w:rPr>
        <w:t>при соблюдении требований вышеперечисленных нормативных правовых актов в зависимости от приобретаемого оборудования</w:t>
      </w:r>
      <w:r w:rsidRPr="0028745D">
        <w:rPr>
          <w:sz w:val="28"/>
          <w:szCs w:val="28"/>
        </w:rPr>
        <w:t xml:space="preserve">, </w:t>
      </w:r>
      <w:r w:rsidRPr="009025BC">
        <w:rPr>
          <w:b/>
          <w:sz w:val="28"/>
          <w:szCs w:val="28"/>
        </w:rPr>
        <w:t>а именно:</w:t>
      </w:r>
      <w:r w:rsidRPr="0028745D">
        <w:rPr>
          <w:sz w:val="28"/>
          <w:szCs w:val="28"/>
        </w:rPr>
        <w:t xml:space="preserve"> при предоставлении документов, предусмотренных требованиями подпункта «л» пункта 6 Правил; при наличии документов, подтверждающих право использования оборудования в процессе обучения по охране труда и по вопросам безопасного ведения работ в соответствии с Правилами обучения; соблюдении условий разработки и регистрации программного обеспечения, предназначенного для работы оборудования, обеспечивающего проведение обучения по вопросам безопасного ведения работ, в соответствии с нормативными правовыми актами, регулирующими данные вопросы; наличии сертификатов соответствия, – </w:t>
      </w:r>
      <w:r w:rsidRPr="009025BC">
        <w:rPr>
          <w:b/>
          <w:sz w:val="28"/>
          <w:szCs w:val="28"/>
        </w:rPr>
        <w:t>возможно рассмотрение вопроса о приобретении компьютерных тренажеров, в том числе с использованием технологии виртуальной реальности, компьютерных обучающих программ, видеофильмов в рамках мероприятия, предусмотренного подпунктом «м» пункта 3 Правил.</w:t>
      </w:r>
      <w:r w:rsidRPr="0028745D">
        <w:rPr>
          <w:sz w:val="28"/>
          <w:szCs w:val="28"/>
        </w:rPr>
        <w:t xml:space="preserve"> </w:t>
      </w:r>
    </w:p>
    <w:p w:rsidR="000F5D1F" w:rsidRPr="00C55B26" w:rsidRDefault="000F5D1F" w:rsidP="000F5D1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55B26">
        <w:rPr>
          <w:b/>
          <w:sz w:val="28"/>
          <w:szCs w:val="28"/>
        </w:rPr>
        <w:t xml:space="preserve">5. </w:t>
      </w:r>
      <w:r w:rsidRPr="00FC3DA6">
        <w:rPr>
          <w:sz w:val="28"/>
          <w:szCs w:val="28"/>
        </w:rPr>
        <w:t>В связи с принятием нормативного правового акта, регулирующего порядок и условия</w:t>
      </w:r>
      <w:r w:rsidRPr="00C55B26">
        <w:rPr>
          <w:b/>
          <w:sz w:val="28"/>
          <w:szCs w:val="28"/>
        </w:rPr>
        <w:t xml:space="preserve"> бесплатной выдачи молока </w:t>
      </w:r>
      <w:r w:rsidRPr="00FC3DA6">
        <w:rPr>
          <w:sz w:val="28"/>
          <w:szCs w:val="28"/>
        </w:rPr>
        <w:t>или других равноценных пищевых продуктов работникам,</w:t>
      </w:r>
      <w:r w:rsidRPr="00C55B26">
        <w:rPr>
          <w:b/>
          <w:sz w:val="28"/>
          <w:szCs w:val="28"/>
        </w:rPr>
        <w:t xml:space="preserve"> </w:t>
      </w:r>
      <w:r w:rsidRPr="00FC3DA6">
        <w:rPr>
          <w:sz w:val="28"/>
          <w:szCs w:val="28"/>
        </w:rPr>
        <w:t>занятым на рабочих местах с вредными условиями труда,</w:t>
      </w:r>
      <w:r w:rsidRPr="00FC3DA6">
        <w:rPr>
          <w:b/>
          <w:sz w:val="28"/>
          <w:szCs w:val="28"/>
        </w:rPr>
        <w:t xml:space="preserve"> внесены изменения в наименование мероприятия</w:t>
      </w:r>
      <w:r w:rsidRPr="00C55B26">
        <w:rPr>
          <w:b/>
          <w:sz w:val="28"/>
          <w:szCs w:val="28"/>
        </w:rPr>
        <w:t xml:space="preserve">, </w:t>
      </w:r>
      <w:r w:rsidRPr="00FC3DA6">
        <w:rPr>
          <w:sz w:val="28"/>
          <w:szCs w:val="28"/>
        </w:rPr>
        <w:t>предусмотренного</w:t>
      </w:r>
      <w:r w:rsidRPr="00C55B26">
        <w:rPr>
          <w:b/>
          <w:sz w:val="28"/>
          <w:szCs w:val="28"/>
        </w:rPr>
        <w:t xml:space="preserve"> подпунктом «р» пункта 3 Правил. При этом обращаем особое внимание, </w:t>
      </w:r>
      <w:r w:rsidRPr="00C55B26">
        <w:rPr>
          <w:b/>
          <w:sz w:val="28"/>
          <w:szCs w:val="28"/>
          <w:u w:val="single"/>
        </w:rPr>
        <w:t xml:space="preserve">что компенсационные выплаты </w:t>
      </w:r>
      <w:r w:rsidRPr="00FC3DA6">
        <w:rPr>
          <w:sz w:val="28"/>
          <w:szCs w:val="28"/>
        </w:rPr>
        <w:t xml:space="preserve">в размере, эквивалентном стоимости молока или других равноценных пищевых </w:t>
      </w:r>
      <w:r w:rsidRPr="00FC3DA6">
        <w:rPr>
          <w:sz w:val="28"/>
          <w:szCs w:val="28"/>
        </w:rPr>
        <w:lastRenderedPageBreak/>
        <w:t>продуктов, предусмотренные нормативным правовым актом,</w:t>
      </w:r>
      <w:r w:rsidRPr="00C55B26">
        <w:rPr>
          <w:b/>
          <w:sz w:val="28"/>
          <w:szCs w:val="28"/>
          <w:u w:val="single"/>
        </w:rPr>
        <w:t xml:space="preserve"> за счет средств СФР не предусмотрены</w:t>
      </w:r>
      <w:r w:rsidRPr="00C55B26">
        <w:rPr>
          <w:b/>
          <w:sz w:val="28"/>
          <w:szCs w:val="28"/>
        </w:rPr>
        <w:t xml:space="preserve">. </w:t>
      </w:r>
    </w:p>
    <w:p w:rsidR="000F5D1F" w:rsidRPr="0028745D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28745D">
        <w:rPr>
          <w:sz w:val="28"/>
          <w:szCs w:val="28"/>
        </w:rPr>
        <w:t xml:space="preserve">Одновременно информируем, что </w:t>
      </w:r>
      <w:r w:rsidRPr="00C55B26">
        <w:rPr>
          <w:b/>
          <w:sz w:val="28"/>
          <w:szCs w:val="28"/>
        </w:rPr>
        <w:t xml:space="preserve">приказом № 101н вносятся изменения, </w:t>
      </w:r>
      <w:r w:rsidRPr="0028745D">
        <w:rPr>
          <w:sz w:val="28"/>
          <w:szCs w:val="28"/>
        </w:rPr>
        <w:t xml:space="preserve">предусматривающие </w:t>
      </w:r>
      <w:r w:rsidRPr="00021014">
        <w:rPr>
          <w:b/>
          <w:sz w:val="28"/>
          <w:szCs w:val="28"/>
        </w:rPr>
        <w:t>право для страхователей, получивших разрешен</w:t>
      </w:r>
      <w:r w:rsidRPr="0028745D">
        <w:rPr>
          <w:sz w:val="28"/>
          <w:szCs w:val="28"/>
        </w:rPr>
        <w:t xml:space="preserve">ие на финансовое обеспечение предупредительных мер </w:t>
      </w:r>
      <w:r w:rsidRPr="00021014">
        <w:rPr>
          <w:b/>
          <w:sz w:val="28"/>
          <w:szCs w:val="28"/>
        </w:rPr>
        <w:t>в неполном объеме, обратиться до 20 ноября текущего года с заявлением на корректировку плана финансового обеспечения предупредительных мер и увеличение объема средств на указанные цели до 30 процентов в случае направления дополнительного объема средств на санаторно-курортное лечение работников не ранее чем за пять лет до достижения ими возраста</w:t>
      </w:r>
      <w:r w:rsidRPr="0028745D">
        <w:rPr>
          <w:sz w:val="28"/>
          <w:szCs w:val="28"/>
        </w:rPr>
        <w:t xml:space="preserve">, дающего право на назначение страховой пенсии по старости в соответствии с пенсионным законодательством Российской Федерации (абзац второй пункта 14 Правил). </w:t>
      </w:r>
    </w:p>
    <w:p w:rsidR="000F5D1F" w:rsidRDefault="000F5D1F" w:rsidP="000F5D1F">
      <w:pPr>
        <w:spacing w:line="360" w:lineRule="auto"/>
        <w:ind w:firstLine="708"/>
        <w:jc w:val="both"/>
        <w:rPr>
          <w:sz w:val="28"/>
          <w:szCs w:val="28"/>
        </w:rPr>
      </w:pPr>
      <w:r w:rsidRPr="00021014">
        <w:rPr>
          <w:b/>
          <w:sz w:val="28"/>
          <w:szCs w:val="28"/>
        </w:rPr>
        <w:t>При условии использования средств СФР на другие мероприятия корректировка плана возможна только в пределах разрешенной суммы финансового обеспечения в соответствии с согласованным отделением СФР планом финансового обеспечения</w:t>
      </w:r>
      <w:r w:rsidRPr="0028745D">
        <w:rPr>
          <w:sz w:val="28"/>
          <w:szCs w:val="28"/>
        </w:rPr>
        <w:t xml:space="preserve"> согласно абзацу первому пункта 14 Правил.</w:t>
      </w:r>
    </w:p>
    <w:p w:rsidR="000F5D1F" w:rsidRDefault="000F5D1F"/>
    <w:p w:rsidR="00791A9B" w:rsidRDefault="00791A9B"/>
    <w:p w:rsidR="00791A9B" w:rsidRDefault="00791A9B"/>
    <w:p w:rsidR="00791A9B" w:rsidRDefault="00791A9B">
      <w:bookmarkStart w:id="0" w:name="_GoBack"/>
      <w:bookmarkEnd w:id="0"/>
    </w:p>
    <w:sectPr w:rsidR="0079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1F"/>
    <w:rsid w:val="00007187"/>
    <w:rsid w:val="000F5D1F"/>
    <w:rsid w:val="00200982"/>
    <w:rsid w:val="00525063"/>
    <w:rsid w:val="0068269E"/>
    <w:rsid w:val="00791A9B"/>
    <w:rsid w:val="008D058E"/>
    <w:rsid w:val="00CC208E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0AD25-BA15-49C5-A6EE-A8EBCB0B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1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F5D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F5D1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Default">
    <w:name w:val="Default"/>
    <w:rsid w:val="000F5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Троева Роза Николаевна</dc:creator>
  <cp:keywords/>
  <dc:description/>
  <cp:lastModifiedBy>Троева Роза Николаевна</cp:lastModifiedBy>
  <cp:revision>2</cp:revision>
  <dcterms:created xsi:type="dcterms:W3CDTF">2023-07-25T12:05:00Z</dcterms:created>
  <dcterms:modified xsi:type="dcterms:W3CDTF">2023-07-25T12:05:00Z</dcterms:modified>
</cp:coreProperties>
</file>