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26" w:rsidRPr="00EA2DAD" w:rsidRDefault="00A44426" w:rsidP="00E60FB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DAD">
        <w:rPr>
          <w:rFonts w:ascii="Times New Roman" w:hAnsi="Times New Roman" w:cs="Times New Roman"/>
          <w:b/>
          <w:sz w:val="24"/>
          <w:szCs w:val="24"/>
        </w:rPr>
        <w:t>Проактивное назначение пособий</w:t>
      </w:r>
    </w:p>
    <w:p w:rsidR="00E60FBA" w:rsidRPr="009910DA" w:rsidRDefault="00E60FBA" w:rsidP="00E60FBA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9910DA">
        <w:rPr>
          <w:rFonts w:ascii="Times New Roman" w:eastAsia="Lucida Sans Unicode" w:hAnsi="Times New Roman" w:cs="Times New Roman"/>
          <w:color w:val="000000" w:themeColor="text1"/>
          <w:kern w:val="28"/>
          <w:sz w:val="24"/>
          <w:szCs w:val="24"/>
        </w:rPr>
        <w:t xml:space="preserve">Правоотношения в системе обязательного социального страхования на случай временной нетрудоспособности и связи с материнством регулирует </w:t>
      </w:r>
      <w:r w:rsidRPr="00991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 (</w:t>
      </w:r>
      <w:r w:rsidRPr="009910DA">
        <w:rPr>
          <w:rFonts w:ascii="Times New Roman" w:hAnsi="Times New Roman" w:cs="Times New Roman"/>
          <w:sz w:val="24"/>
          <w:szCs w:val="24"/>
        </w:rPr>
        <w:t>Закон № 255-ФЗ).</w:t>
      </w:r>
    </w:p>
    <w:p w:rsidR="00E60FBA" w:rsidRPr="009910DA" w:rsidRDefault="00E60FBA" w:rsidP="00E60FBA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Концепция </w:t>
      </w:r>
      <w:proofErr w:type="spellStart"/>
      <w:r w:rsidRPr="00991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проактивной</w:t>
      </w:r>
      <w:proofErr w:type="spellEnd"/>
      <w:r w:rsidRPr="00991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схемы регламентирована Правилами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ребенком, утвержденными Постановлением Правительства РФ от 23.11.2021 № 2010.</w:t>
      </w:r>
    </w:p>
    <w:p w:rsidR="00E60FBA" w:rsidRPr="009910DA" w:rsidRDefault="00E60FBA" w:rsidP="00E60FBA">
      <w:pPr>
        <w:spacing w:after="24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0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трудоустройстве или в период осуществления трудовой, служебной, иной деятельности застрахованное лицо предоставляет страхователю по месту своей работы (службы, иной деятельности) сведения о себе, необходимые страхователю и страховщику для выплаты страхового обеспечения (далее - сведения о застрахованном лице), а также при их изменении. Сведения о застрахованном лице, полученные страхователем, передаются им в Отделение Фонда по месту своей регистрации в срок не позднее 3-х рабочих дней со дня их получения.</w:t>
      </w:r>
    </w:p>
    <w:p w:rsidR="00E60FBA" w:rsidRPr="009910DA" w:rsidRDefault="00E60FBA" w:rsidP="00E60FBA">
      <w:pPr>
        <w:spacing w:after="24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назначения и выплаты пособия по временной нетрудоспособности, по беременности и родам является листок нетрудоспособности, сформированный медицинской организацией и размещенный в информационной системе страховщика в форме электронного документа, подписанный усиленной квалифицированной электронной подписи медицинским работником и медицинской организацией. </w:t>
      </w:r>
    </w:p>
    <w:p w:rsidR="00E60FBA" w:rsidRPr="009910DA" w:rsidRDefault="00E60FBA" w:rsidP="00E60FBA">
      <w:pPr>
        <w:spacing w:after="24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Страхователи не позднее 3-х рабочих дней со дня получения данных о закрытом листке нетрудоспособности, сформированном в форме электронного документа, передают в информационную систему страховщика в составе сведений для формирования электронного листка нетрудоспособности </w:t>
      </w:r>
      <w:hyperlink r:id="rId6">
        <w:r w:rsidRPr="009910D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сведения</w:t>
        </w:r>
      </w:hyperlink>
      <w:r w:rsidRPr="00991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необходимые для назначения и выплаты пособия. </w:t>
      </w:r>
    </w:p>
    <w:p w:rsidR="00E60FBA" w:rsidRPr="009910DA" w:rsidRDefault="00E60FBA" w:rsidP="00E60FBA">
      <w:pPr>
        <w:autoSpaceDE w:val="0"/>
        <w:autoSpaceDN w:val="0"/>
        <w:adjustRightInd w:val="0"/>
        <w:spacing w:after="24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0DA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взаимодействие страхователей и страховщика в электронном виде осуществляется с использованием системы электронного документооборота страховщика (СЭДО).</w:t>
      </w:r>
    </w:p>
    <w:p w:rsidR="00E60FBA" w:rsidRPr="009910DA" w:rsidRDefault="00E60FBA" w:rsidP="00E60FBA">
      <w:pPr>
        <w:widowControl w:val="0"/>
        <w:autoSpaceDE w:val="0"/>
        <w:autoSpaceDN w:val="0"/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910DA">
        <w:rPr>
          <w:rFonts w:ascii="Times New Roman" w:hAnsi="Times New Roman" w:cs="Times New Roman"/>
          <w:sz w:val="24"/>
          <w:szCs w:val="24"/>
          <w:lang w:eastAsia="ru-RU"/>
        </w:rPr>
        <w:t>Выплата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осуществляется страховщиком через организацию федеральной почтовой связи, кредитную либо иную организацию, указанную в сведениях о застрахованном лице.</w:t>
      </w:r>
    </w:p>
    <w:p w:rsidR="00E60FBA" w:rsidRPr="009910DA" w:rsidRDefault="00E60FBA" w:rsidP="00E60FBA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910DA">
        <w:rPr>
          <w:rFonts w:ascii="Times New Roman" w:hAnsi="Times New Roman" w:cs="Times New Roman"/>
          <w:sz w:val="24"/>
          <w:szCs w:val="24"/>
        </w:rPr>
        <w:t>Страховщик назначает и выплачивает пособия по временной нетрудоспособности, по беременности и родам, ежемесячное пособие по уходу за ребенком в срок, не превышающий 10 рабочих дней со дня представления страхователем или застрахованным лицом сведений и документов, необходимых для назначения и выплаты страхового обеспечения, а единовременное пособие при рождении ребенка - в срок, не превышающий 10 рабочих дней со дня поступления сведений о</w:t>
      </w:r>
      <w:proofErr w:type="gramEnd"/>
      <w:r w:rsidRPr="009910D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рождения, содержащихся в Едином государственном реестре записей актов гражданского состояния (</w:t>
      </w:r>
      <w:proofErr w:type="gramStart"/>
      <w:r w:rsidRPr="009910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910DA">
        <w:rPr>
          <w:rFonts w:ascii="Times New Roman" w:hAnsi="Times New Roman" w:cs="Times New Roman"/>
          <w:sz w:val="24"/>
          <w:szCs w:val="24"/>
        </w:rPr>
        <w:t>. 1 ст. 15 Закона № 255-ФЗ).</w:t>
      </w:r>
    </w:p>
    <w:p w:rsidR="00E60FBA" w:rsidRPr="009910DA" w:rsidRDefault="00E60FBA" w:rsidP="00E60FBA">
      <w:pPr>
        <w:autoSpaceDE w:val="0"/>
        <w:autoSpaceDN w:val="0"/>
        <w:spacing w:after="240" w:line="240" w:lineRule="auto"/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9910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Для исчисления пособия по временной нетрудоспособности за первые три дня временной нетрудоспособности сведения о заработной плате застрахованного лица и об </w:t>
      </w:r>
      <w:r w:rsidRPr="009910DA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>иных выплатах и вознаграждениях в его пользу, необходимые для исчисления пособия по временной нетрудоспособности, представляются страхователю страховщиком.</w:t>
      </w:r>
    </w:p>
    <w:p w:rsidR="00E60FBA" w:rsidRPr="009910DA" w:rsidRDefault="00E60FBA" w:rsidP="00E60FBA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r w:rsidRPr="009910DA">
        <w:rPr>
          <w:rFonts w:ascii="Times New Roman" w:hAnsi="Times New Roman" w:cs="Times New Roman"/>
          <w:sz w:val="24"/>
          <w:szCs w:val="24"/>
        </w:rPr>
        <w:t>Для исчисления пособий по временной нетрудоспособности, по беременности и родам, ежемесячного пособия по уходу за ребенком страховщик использует сведения о заработной плате застрахованного лица и об иных выплатах и вознаграждениях в его пользу из состава сведений индивидуального (персонифицированного) учета в системах обязательного пенсионного и обязательного социального страхования.</w:t>
      </w:r>
    </w:p>
    <w:p w:rsidR="00E60FBA" w:rsidRPr="00384694" w:rsidRDefault="00E60FBA" w:rsidP="00E60FBA">
      <w:pPr>
        <w:pStyle w:val="ConsPlusNormal"/>
        <w:spacing w:after="24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910DA">
        <w:rPr>
          <w:rFonts w:ascii="Times New Roman" w:hAnsi="Times New Roman" w:cs="Times New Roman"/>
          <w:sz w:val="24"/>
          <w:szCs w:val="24"/>
        </w:rPr>
        <w:t>В случае если на день назначения соответствующего пособия в составе сведений индивидуального (персонифицированного) учета отсутствуют сведения о заработной плате застрахованного лица и об иных выплатах и вознаграждениях в его пользу за расчетный период либо такие сведения учтены не в полном объеме, после поступления необходимых сведений о заработной плате и об иных выплатах и вознаграждениях в пользу застрахованного лица из Федеральной</w:t>
      </w:r>
      <w:proofErr w:type="gramEnd"/>
      <w:r w:rsidRPr="009910DA">
        <w:rPr>
          <w:rFonts w:ascii="Times New Roman" w:hAnsi="Times New Roman" w:cs="Times New Roman"/>
          <w:sz w:val="24"/>
          <w:szCs w:val="24"/>
        </w:rPr>
        <w:t xml:space="preserve"> налоговой службы, в том числе уточненных сведений, и отражения их в индивидуальном (персонифицированном) учете в системах обязательного пенсионного и обязательного социального страхования для уточнения размера пособия используются вновь поступившие сведения о заработной плате и об иных выплатах и вознаграждениях в пользу застрахованного лица, отраженные в индивидуальном (персонифицированном) учете. Информация об уточненном размере пособия направляется в личный кабинет застрахованного лица на едином портале. Одновременно вновь поступившие сведения о заработной плате застрахованного лица и об иных выплатах и вознаграждениях в его пользу направляются страховщиком страхователю.</w:t>
      </w:r>
    </w:p>
    <w:p w:rsidR="0060369C" w:rsidRDefault="0060369C" w:rsidP="008E7B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0369C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0369C"/>
    <w:rsid w:val="00620A75"/>
    <w:rsid w:val="006214E8"/>
    <w:rsid w:val="00673203"/>
    <w:rsid w:val="00692A72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0FBA"/>
    <w:rsid w:val="00E6164D"/>
    <w:rsid w:val="00E6282B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814B957BF804EDFB9810F5E17E72A282CEA7835C7740CD574FC9EE0174493D7B07F840C41B1C6FC2A2375F9C8D007F0BAF2E55283EB45zER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3534C-4AC1-4B81-B87C-A7020422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082FedorovaGYU</cp:lastModifiedBy>
  <cp:revision>4</cp:revision>
  <cp:lastPrinted>2023-03-01T04:29:00Z</cp:lastPrinted>
  <dcterms:created xsi:type="dcterms:W3CDTF">2023-03-15T08:03:00Z</dcterms:created>
  <dcterms:modified xsi:type="dcterms:W3CDTF">2024-01-17T10:25:00Z</dcterms:modified>
</cp:coreProperties>
</file>