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Формы квитанций на уплату штрафов по Федеральному закону № 125-ФЗ от 24.07.1998 года: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  <w:t xml:space="preserve">КБК 797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  <w:t xml:space="preserve"> 1 02 12000 06 3000 160: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непредставление страхователем в установленный Федеральным законом № 125-ФЗ от 24.07.1998 года срок установленной отчетности страховщику;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неуплату или неполную уплату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(бездействия). </w:t>
      </w:r>
    </w:p>
    <w:p>
      <w:pPr>
        <w:spacing w:before="100" w:after="10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tabs>
          <w:tab w:val="left" w:pos="2160" w:leader="none"/>
          <w:tab w:val="left" w:pos="709" w:leader="none"/>
        </w:tabs>
        <w:spacing w:before="100" w:after="100" w:line="240"/>
        <w:ind w:right="0" w:left="2160" w:hanging="1734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  <w:t xml:space="preserve">КБК 797 1 16 07090 06 0003 140:</w:t>
      </w:r>
    </w:p>
    <w:p>
      <w:pPr>
        <w:spacing w:before="100" w:after="100" w:line="240"/>
        <w:ind w:right="0" w:left="2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709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виде;</w:t>
      </w:r>
    </w:p>
    <w:p>
      <w:pPr>
        <w:spacing w:before="100" w:after="100" w:line="240"/>
        <w:ind w:right="0" w:left="709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нарушение установленного законом срока регистрации в качестве страхователя у страховщика;</w:t>
      </w:r>
    </w:p>
    <w:p>
      <w:pPr>
        <w:spacing w:before="100" w:after="100" w:line="240"/>
        <w:ind w:right="0" w:left="709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отказ или непредставление в установленный срок документов (копий документов).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  <w:t xml:space="preserve">КБК 797 1 16 10124 01 0300 140 (для оплаты задолженности, образовавшейся до 01.01.2020 года):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виде;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нарушение установленного законом срока регистрации в качестве страхователя у страховщика;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отказ или непредставление в установленный срок документов (копий документов)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6"/>
          <w:u w:val="single"/>
          <w:shd w:fill="auto" w:val="clear"/>
        </w:rPr>
        <w:t xml:space="preserve">КБК 797 1 16 01230 06 0003 140: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