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A0" w:rsidRDefault="00E302A0">
      <w:pPr>
        <w:pStyle w:val="ConsPlusNormal"/>
        <w:jc w:val="both"/>
        <w:outlineLvl w:val="0"/>
      </w:pPr>
      <w:bookmarkStart w:id="0" w:name="_GoBack"/>
      <w:bookmarkEnd w:id="0"/>
    </w:p>
    <w:p w:rsidR="00E302A0" w:rsidRDefault="00E302A0">
      <w:pPr>
        <w:pStyle w:val="ConsPlusNormal"/>
        <w:outlineLvl w:val="0"/>
      </w:pPr>
      <w:r>
        <w:t>Зарегистрировано в Минюсте России 17 сентября 2015 г. N 38897</w:t>
      </w:r>
    </w:p>
    <w:p w:rsidR="00E302A0" w:rsidRDefault="00E30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302A0" w:rsidRDefault="00E302A0">
      <w:pPr>
        <w:pStyle w:val="ConsPlusTitle"/>
        <w:jc w:val="center"/>
      </w:pPr>
    </w:p>
    <w:p w:rsidR="00E302A0" w:rsidRDefault="00E302A0">
      <w:pPr>
        <w:pStyle w:val="ConsPlusTitle"/>
        <w:jc w:val="center"/>
      </w:pPr>
      <w:r>
        <w:t>ПРИКАЗ</w:t>
      </w:r>
    </w:p>
    <w:p w:rsidR="00E302A0" w:rsidRDefault="00E302A0">
      <w:pPr>
        <w:pStyle w:val="ConsPlusTitle"/>
        <w:jc w:val="center"/>
      </w:pPr>
      <w:r>
        <w:t>от 30 июля 2015 г. N 527н</w:t>
      </w:r>
    </w:p>
    <w:p w:rsidR="00E302A0" w:rsidRDefault="00E302A0">
      <w:pPr>
        <w:pStyle w:val="ConsPlusTitle"/>
        <w:jc w:val="center"/>
      </w:pPr>
    </w:p>
    <w:p w:rsidR="00E302A0" w:rsidRDefault="00E302A0">
      <w:pPr>
        <w:pStyle w:val="ConsPlusTitle"/>
        <w:jc w:val="center"/>
      </w:pPr>
      <w:r>
        <w:t>ОБ УТВЕРЖДЕНИИ ПОРЯДКА</w:t>
      </w:r>
    </w:p>
    <w:p w:rsidR="00E302A0" w:rsidRDefault="00E302A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302A0" w:rsidRDefault="00E302A0">
      <w:pPr>
        <w:pStyle w:val="ConsPlusTitle"/>
        <w:jc w:val="center"/>
      </w:pPr>
      <w:r>
        <w:t>И ПРЕДОСТАВЛЯЕМЫХ УСЛУГ В СФЕРЕ ТРУДА, ЗАНЯТОСТИ</w:t>
      </w:r>
    </w:p>
    <w:p w:rsidR="00E302A0" w:rsidRDefault="00E302A0">
      <w:pPr>
        <w:pStyle w:val="ConsPlusTitle"/>
        <w:jc w:val="center"/>
      </w:pPr>
      <w:r>
        <w:t>И СОЦИАЛЬНОЙ ЗАЩИТЫ НАСЕЛЕНИЯ, А ТАКЖЕ ОКАЗАНИЯ</w:t>
      </w:r>
    </w:p>
    <w:p w:rsidR="00E302A0" w:rsidRDefault="00E302A0">
      <w:pPr>
        <w:pStyle w:val="ConsPlusTitle"/>
        <w:jc w:val="center"/>
      </w:pPr>
      <w:r>
        <w:t>ИМ ПРИ ЭТОМ НЕОБХОДИМОЙ ПОМОЩИ</w:t>
      </w: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3426; 2004, N 35, ст. 3607; 2014, N 49, ст. 6928) приказываю: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jc w:val="right"/>
      </w:pPr>
      <w:r>
        <w:t>Министр</w:t>
      </w:r>
    </w:p>
    <w:p w:rsidR="00E302A0" w:rsidRDefault="00E302A0">
      <w:pPr>
        <w:pStyle w:val="ConsPlusNormal"/>
        <w:jc w:val="right"/>
      </w:pPr>
      <w:r>
        <w:t>М.А.ТОПИЛИН</w:t>
      </w: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jc w:val="right"/>
        <w:outlineLvl w:val="0"/>
      </w:pPr>
      <w:r>
        <w:t>Утвержден</w:t>
      </w:r>
    </w:p>
    <w:p w:rsidR="00E302A0" w:rsidRDefault="00E302A0">
      <w:pPr>
        <w:pStyle w:val="ConsPlusNormal"/>
        <w:jc w:val="right"/>
      </w:pPr>
      <w:r>
        <w:t>приказом Министерства</w:t>
      </w:r>
    </w:p>
    <w:p w:rsidR="00E302A0" w:rsidRDefault="00E302A0">
      <w:pPr>
        <w:pStyle w:val="ConsPlusNormal"/>
        <w:jc w:val="right"/>
      </w:pPr>
      <w:r>
        <w:t>труда и социальной защиты</w:t>
      </w:r>
    </w:p>
    <w:p w:rsidR="00E302A0" w:rsidRDefault="00E302A0">
      <w:pPr>
        <w:pStyle w:val="ConsPlusNormal"/>
        <w:jc w:val="right"/>
      </w:pPr>
      <w:r>
        <w:t>Российской Федерации</w:t>
      </w:r>
    </w:p>
    <w:p w:rsidR="00E302A0" w:rsidRDefault="00E302A0">
      <w:pPr>
        <w:pStyle w:val="ConsPlusNormal"/>
        <w:jc w:val="right"/>
      </w:pPr>
      <w:r>
        <w:t>от 30 июля 2015 г. N 527н</w:t>
      </w: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Title"/>
        <w:jc w:val="center"/>
      </w:pPr>
      <w:bookmarkStart w:id="1" w:name="P32"/>
      <w:bookmarkEnd w:id="1"/>
      <w:r>
        <w:t>ПОРЯДОК</w:t>
      </w:r>
    </w:p>
    <w:p w:rsidR="00E302A0" w:rsidRDefault="00E302A0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E302A0" w:rsidRDefault="00E302A0">
      <w:pPr>
        <w:pStyle w:val="ConsPlusTitle"/>
        <w:jc w:val="center"/>
      </w:pPr>
      <w:r>
        <w:t>И ПРЕДОСТАВЛЯЕМЫХ УСЛУГ В СФЕРЕ ТРУДА, ЗАНЯТОСТИ</w:t>
      </w:r>
    </w:p>
    <w:p w:rsidR="00E302A0" w:rsidRDefault="00E302A0">
      <w:pPr>
        <w:pStyle w:val="ConsPlusTitle"/>
        <w:jc w:val="center"/>
      </w:pPr>
      <w:r>
        <w:t>И СОЦИАЛЬНОЙ ЗАЩИТЫ НАСЕЛЕНИЯ, А ТАКЖЕ ОКАЗАНИЯ</w:t>
      </w:r>
    </w:p>
    <w:p w:rsidR="00E302A0" w:rsidRDefault="00E302A0">
      <w:pPr>
        <w:pStyle w:val="ConsPlusTitle"/>
        <w:jc w:val="center"/>
      </w:pPr>
      <w:r>
        <w:t>ИМ ПРИ ЭТОМ НЕОБХОДИМОЙ ПОМОЩИ</w:t>
      </w: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ind w:firstLine="540"/>
        <w:jc w:val="both"/>
      </w:pPr>
      <w:r>
        <w:t>1. Настоящий Порядок определяет правила обеспечения условий доступности для инвалидов объектов (помещения, здания и иные сооружения) (далее - объекты), 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2. 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</w:t>
      </w:r>
      <w:r>
        <w:lastRenderedPageBreak/>
        <w:t>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 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3. 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4.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E302A0" w:rsidRDefault="00E302A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5. 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а) оказание инвалидам помощи, необходимой для получения в доступной для них форме </w:t>
      </w:r>
      <w:r>
        <w:lastRenderedPageBreak/>
        <w:t>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в) 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г)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>
        <w:t>аудиоконтура</w:t>
      </w:r>
      <w:proofErr w:type="spellEnd"/>
      <w:r>
        <w:t xml:space="preserve"> в регистратуре.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6. Кроме условий доступности услуг, предусмотренных </w:t>
      </w:r>
      <w:hyperlink w:anchor="P49" w:history="1">
        <w:r>
          <w:rPr>
            <w:color w:val="0000FF"/>
          </w:rPr>
          <w:t>пунктом 5</w:t>
        </w:r>
      </w:hyperlink>
      <w:r>
        <w:t xml:space="preserve">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а) при предоставлении государственной услуги по проведению медико-социальной экспертизы: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размещение помещений, в которых предоставляется государственная услуга, преимущественно на нижних этажах зданий;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предоставление услуги в отдельных кабинетах;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предоставление инвалидам возможности направить заявление в электронном виде;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другие условия обеспечения доступности, предусмотренные Административным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г. N 59н (зарегистрирован Министерством юстиции Российской Федерации 2 июля 2014 г., регистрационный N 32943);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б) 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осуществление 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обеспечение 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- в форме электронного документа;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- в многофункциональный центр предоставления государственных и муниципальных услуг;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другие условия доступности государственной услуги, предусмотренные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</w:t>
      </w:r>
      <w:r>
        <w:lastRenderedPageBreak/>
        <w:t>утвержденными постановлением Правительства Российской Федерации от 7 апреля 2008 г. N 240 (Собрание законодательства Российской Федерации 2008, N 15, ст. 1550; 2011, N 16, ст. 2994; 2012, N 17, ст. 1992; N 37, ст. 5002; 2013, N 13, ст. 1559; N 22, ст. 2809; N 40, ст. 5076; 2014, N 44, ст. 6070);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в) 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привлечение 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медико-социальной экспертизы о рекомендуемом характере и условиях труда;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содействие 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оснащение 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</w:t>
      </w:r>
      <w:hyperlink r:id="rId8" w:history="1">
        <w:r>
          <w:rPr>
            <w:color w:val="0000FF"/>
          </w:rPr>
          <w:t>требованиями</w:t>
        </w:r>
      </w:hyperlink>
      <w:r>
        <w:t xml:space="preserve">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N 685н (зарегистрирован Министерством юстиции Российской Федерации 2 апреля 2014 г., регистрационный N 31801);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выполнение квоты для приема на работу инвалидов в соответствии со </w:t>
      </w:r>
      <w:hyperlink r:id="rId9" w:history="1">
        <w:r>
          <w:rPr>
            <w:color w:val="0000FF"/>
          </w:rPr>
          <w:t>статьей 21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2013, N 27, ст. 3475; 2014, N 49, ст. 6928), законодательством субъекта Российской Федерации;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создание инвалидам необходимых условий труда в соответствии с Гигиеническими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г. N 30 (зарегистрировано Министерством юстиции Российской Федерации 9 июня 2009 г., регистрационный N 14036), а также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г) при предоставлении социальных услуг в организациях социального обслуживания инвалидам обеспечивается: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оборудование на прилегающих к объекту территориях мест для парковки автотранспортных средств инвалидов;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содействие со стороны поставщиков социальных услуг в прохождении медико-социальной экспертизы;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</w:t>
      </w:r>
      <w:hyperlink r:id="rId11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</w:t>
      </w:r>
      <w:r>
        <w:lastRenderedPageBreak/>
        <w:t>предоставления социальных услуг" (зарегистрирован Министерством юстиции Российской Федерации 26 декабря 2014 г., регистрационный N 35441);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сопровождение 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7. Органами и организациями, предоставляющими услуги в сфере труда, занятости и социальной защиты, осуществляются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 к их доступности для инвалидов, установленных </w:t>
      </w:r>
      <w:hyperlink r:id="rId12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Федерации", а также норм и правил, предусмотренных </w:t>
      </w:r>
      <w:hyperlink r:id="rId13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8. 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9. 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10. Паспорт доступности должен содержать следующие разделы: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а) краткая характеристика объекта и предоставляемых на нем услуг;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11. 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lastRenderedPageBreak/>
        <w:t>12.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E302A0" w:rsidRDefault="00E302A0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13. 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а) 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б) 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выделенные стоянки автотранспортных средств для инвалидов;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сменные кресла-коляски;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адаптированные лифты;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поручни;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пандусы;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подъемные платформы (аппарели);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раздвижные двери;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доступные входные группы;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доступные санитарно-гигиенические помещения;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достаточная ширина дверных проемов в стенах, лестничных маршей, площадок;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д) 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lastRenderedPageBreak/>
        <w:t>е) 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ж) удельный вес услуг, предоставляемых с использованием русского жестового языка, с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, от общего количества предоставляемых услуг;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з) удельный вес главных бюро медико-социальной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и) удельный вес главных бюро медико-социальной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к) доля инвалидов, обеспеченных техническими средствами реабилитации (услугами) в соответствии с федеральным </w:t>
      </w:r>
      <w:hyperlink r:id="rId14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, в общей численности инвалидов, имеющих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рекомендации по предоставлению им технических средств реабилитации;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л) 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м) 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н) 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о) 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п) 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р)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с)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т) 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lastRenderedPageBreak/>
        <w:t xml:space="preserve">14.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 2013, N 6, ст. 468)) предложения по принятию управленческих решений, в том числе: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15. 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территориальными органами Пенсионного фонда Российской Федерации, предоставляющими услуги по пенсионному обеспечению, - в Пенсионный фонд Российской Федерации;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территориальными 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федеральными государственными учреждениями, государственными унитарными предприятиями и организациями, предоставляющими услуги,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 xml:space="preserve">16. 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lastRenderedPageBreak/>
        <w:t xml:space="preserve">17. 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E302A0" w:rsidRDefault="00E302A0">
      <w:pPr>
        <w:pStyle w:val="ConsPlusNormal"/>
        <w:spacing w:before="220"/>
        <w:ind w:firstLine="540"/>
        <w:jc w:val="both"/>
      </w:pPr>
      <w:r>
        <w:t>18. 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jc w:val="both"/>
      </w:pPr>
    </w:p>
    <w:p w:rsidR="00E302A0" w:rsidRDefault="00E302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35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A0"/>
    <w:rsid w:val="00211B91"/>
    <w:rsid w:val="00E3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E85F7-5724-4AC4-9E9D-262193C0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2723166AF745D5BD1777D933BE5C46DEC86B63A28B77ADE5A7F7C0DF75C6A6m7N" TargetMode="External"/><Relationship Id="rId13" Type="http://schemas.openxmlformats.org/officeDocument/2006/relationships/hyperlink" Target="consultantplus://offline/ref=D74A28ED229334CAEF152723166AF745D6BB1E76D933BE5C46DEC86B63A28B77ADE5A7F7C0DF75C3A6m8N" TargetMode="External"/><Relationship Id="rId18" Type="http://schemas.openxmlformats.org/officeDocument/2006/relationships/hyperlink" Target="consultantplus://offline/ref=D74A28ED229334CAEF152723166AF745D5B31770D93ABE5C46DEC86B63A28B77ADE5A7F7C0DF75C7A6m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4A28ED229334CAEF152723166AF745D6B31F76DB31BE5C46DEC86B63A28B77ADE5A7F7C0DF75C7A6mFN" TargetMode="External"/><Relationship Id="rId12" Type="http://schemas.openxmlformats.org/officeDocument/2006/relationships/hyperlink" Target="consultantplus://offline/ref=D74A28ED229334CAEF152723166AF745D7BB1575DE34BE5C46DEC86B63A28B77ADE5A7F4C5ADmDN" TargetMode="External"/><Relationship Id="rId17" Type="http://schemas.openxmlformats.org/officeDocument/2006/relationships/hyperlink" Target="consultantplus://offline/ref=D74A28ED229334CAEF152723166AF745D7BB1575DE34BE5C46DEC86B63A28B77ADE5A7F4C6ADm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A28ED229334CAEF152723166AF745D7BB1575DE34BE5C46DEC86B63A28B77ADE5A7F4C6ADmB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A28ED229334CAEF152723166AF745D5BD1370D536BE5C46DEC86B63A28B77ADE5A7F7C0DF75C6A6m7N" TargetMode="External"/><Relationship Id="rId11" Type="http://schemas.openxmlformats.org/officeDocument/2006/relationships/hyperlink" Target="consultantplus://offline/ref=D74A28ED229334CAEF152723166AF745D6B21075D53ABE5C46DEC86B63A28B77ADE5A7F7C0DF75CEA6mBN" TargetMode="External"/><Relationship Id="rId5" Type="http://schemas.openxmlformats.org/officeDocument/2006/relationships/hyperlink" Target="consultantplus://offline/ref=D74A28ED229334CAEF152723166AF745D5B31577D535BE5C46DEC86B63AAm2N" TargetMode="External"/><Relationship Id="rId15" Type="http://schemas.openxmlformats.org/officeDocument/2006/relationships/hyperlink" Target="consultantplus://offline/ref=D74A28ED229334CAEF15222C156AF745D7BC1372DD38E3564E87C469A6m4N" TargetMode="External"/><Relationship Id="rId10" Type="http://schemas.openxmlformats.org/officeDocument/2006/relationships/hyperlink" Target="consultantplus://offline/ref=D74A28ED229334CAEF152723166AF745D6B21575DC36BE5C46DEC86B63A28B77ADE5A7F7C0DF75C7A6mC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74A28ED229334CAEF152723166AF745D7BB1575DE34BE5C46DEC86B63A28B77ADE5A7F4C6ADmDN" TargetMode="External"/><Relationship Id="rId9" Type="http://schemas.openxmlformats.org/officeDocument/2006/relationships/hyperlink" Target="consultantplus://offline/ref=D74A28ED229334CAEF152723166AF745D7BB1575DE34BE5C46DEC86B63A28B77ADE5A7F7C6ADmEN" TargetMode="External"/><Relationship Id="rId14" Type="http://schemas.openxmlformats.org/officeDocument/2006/relationships/hyperlink" Target="consultantplus://offline/ref=D74A28ED229334CAEF152723166AF745D6B31577DA31BE5C46DEC86B63A28B77ADE5A7F7C0DF75C6A6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2018-08-29T13:38:00Z</dcterms:created>
  <dcterms:modified xsi:type="dcterms:W3CDTF">2018-08-29T13:38:00Z</dcterms:modified>
</cp:coreProperties>
</file>